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630B7" w14:textId="064F64DE" w:rsidR="00410300" w:rsidRPr="00E12A7A" w:rsidRDefault="0095046C" w:rsidP="00410300">
      <w:pPr>
        <w:pStyle w:val="Header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410300" w:rsidRPr="00E12A7A">
        <w:rPr>
          <w:rFonts w:ascii="Times New Roman" w:hAnsi="Times New Roman" w:cs="Times New Roman"/>
          <w:sz w:val="24"/>
          <w:szCs w:val="24"/>
          <w:lang w:val="lv-LV"/>
        </w:rPr>
        <w:t>ielikums</w:t>
      </w:r>
    </w:p>
    <w:p w14:paraId="697C3165" w14:textId="311EEC13" w:rsidR="004128D4" w:rsidRPr="009430ED" w:rsidRDefault="004128D4" w:rsidP="004128D4">
      <w:pPr>
        <w:pStyle w:val="NoSpacing"/>
        <w:jc w:val="right"/>
        <w:rPr>
          <w:rFonts w:cs="Times New Roman"/>
          <w:szCs w:val="24"/>
        </w:rPr>
      </w:pPr>
      <w:r w:rsidRPr="00E12A7A">
        <w:rPr>
          <w:rFonts w:cs="Times New Roman"/>
          <w:szCs w:val="24"/>
        </w:rPr>
        <w:t>Jūrnieku reģistra 202</w:t>
      </w:r>
      <w:r w:rsidR="008942EE" w:rsidRPr="00E12A7A">
        <w:rPr>
          <w:rFonts w:cs="Times New Roman"/>
          <w:szCs w:val="24"/>
        </w:rPr>
        <w:t>3</w:t>
      </w:r>
      <w:r w:rsidRPr="009430ED">
        <w:rPr>
          <w:rFonts w:cs="Times New Roman"/>
          <w:szCs w:val="24"/>
        </w:rPr>
        <w:t xml:space="preserve">. gada </w:t>
      </w:r>
      <w:r w:rsidR="009430ED" w:rsidRPr="009430ED">
        <w:rPr>
          <w:rFonts w:cs="Times New Roman"/>
          <w:szCs w:val="24"/>
        </w:rPr>
        <w:t>15. </w:t>
      </w:r>
      <w:r w:rsidR="008942EE" w:rsidRPr="009430ED">
        <w:rPr>
          <w:rFonts w:cs="Times New Roman"/>
          <w:szCs w:val="24"/>
        </w:rPr>
        <w:t>marta</w:t>
      </w:r>
      <w:r w:rsidRPr="009430ED">
        <w:rPr>
          <w:rFonts w:cs="Times New Roman"/>
          <w:szCs w:val="24"/>
        </w:rPr>
        <w:t xml:space="preserve"> norādījumiem Nr. 202</w:t>
      </w:r>
      <w:r w:rsidR="008942EE" w:rsidRPr="009430ED">
        <w:rPr>
          <w:rFonts w:cs="Times New Roman"/>
          <w:szCs w:val="24"/>
        </w:rPr>
        <w:t>3</w:t>
      </w:r>
      <w:r w:rsidRPr="009430ED">
        <w:rPr>
          <w:rFonts w:cs="Times New Roman"/>
          <w:szCs w:val="24"/>
        </w:rPr>
        <w:t>/</w:t>
      </w:r>
      <w:r w:rsidR="008942EE" w:rsidRPr="009430ED">
        <w:rPr>
          <w:rFonts w:cs="Times New Roman"/>
          <w:szCs w:val="24"/>
        </w:rPr>
        <w:t>1</w:t>
      </w:r>
    </w:p>
    <w:p w14:paraId="5C7FF01E" w14:textId="77777777" w:rsidR="004128D4" w:rsidRPr="00E12A7A" w:rsidRDefault="004128D4" w:rsidP="004128D4">
      <w:pPr>
        <w:pStyle w:val="NoSpacing"/>
        <w:jc w:val="right"/>
        <w:rPr>
          <w:rFonts w:cs="Times New Roman"/>
          <w:szCs w:val="24"/>
        </w:rPr>
      </w:pPr>
      <w:r w:rsidRPr="009430ED">
        <w:rPr>
          <w:rFonts w:cs="Times New Roman"/>
          <w:szCs w:val="24"/>
        </w:rPr>
        <w:t>“Norādījumi par profesionālās kvalifikācijas eksāmenu saturu, norises kārtību un apvienošanu ar jūrnieka kompetences novērtēšanu</w:t>
      </w:r>
      <w:r w:rsidRPr="00E12A7A">
        <w:rPr>
          <w:rFonts w:cs="Times New Roman"/>
          <w:szCs w:val="24"/>
        </w:rPr>
        <w:t>”</w:t>
      </w:r>
    </w:p>
    <w:p w14:paraId="665CA75E" w14:textId="77777777" w:rsidR="003E3098" w:rsidRPr="00E12A7A" w:rsidRDefault="003E3098" w:rsidP="003E3098">
      <w:pPr>
        <w:pStyle w:val="Header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46F9824B" w14:textId="2EDD3AE4" w:rsidR="00532A8A" w:rsidRPr="0095046C" w:rsidRDefault="00532A8A" w:rsidP="00532A8A">
      <w:pPr>
        <w:tabs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 w:val="24"/>
          <w:szCs w:val="24"/>
          <w:highlight w:val="lightGray"/>
          <w:lang w:val="lv-LV"/>
        </w:rPr>
      </w:pPr>
      <w:r w:rsidRPr="0095046C">
        <w:rPr>
          <w:rFonts w:ascii="Times New Roman" w:eastAsia="Times New Roman" w:hAnsi="Times New Roman" w:cs="Times New Roman"/>
          <w:sz w:val="24"/>
          <w:szCs w:val="24"/>
          <w:highlight w:val="lightGray"/>
          <w:lang w:val="lv-LV" w:bidi="lo-LA"/>
        </w:rPr>
        <w:t>[uz izglītības iestādes vai mācību centra veidlapas,</w:t>
      </w:r>
    </w:p>
    <w:p w14:paraId="6D085A60" w14:textId="77777777" w:rsidR="00532A8A" w:rsidRPr="0095046C" w:rsidRDefault="00532A8A" w:rsidP="00532A8A">
      <w:pPr>
        <w:tabs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lv-LV" w:bidi="lo-LA"/>
        </w:rPr>
      </w:pPr>
      <w:r w:rsidRPr="0095046C">
        <w:rPr>
          <w:rFonts w:ascii="Times New Roman" w:eastAsia="Times New Roman" w:hAnsi="Times New Roman" w:cs="Times New Roman"/>
          <w:sz w:val="24"/>
          <w:szCs w:val="24"/>
          <w:highlight w:val="lightGray"/>
          <w:lang w:val="lv-LV" w:bidi="lo-LA"/>
        </w:rPr>
        <w:t>kurā norādīti iesniedzēja rekvizīti]</w:t>
      </w:r>
    </w:p>
    <w:p w14:paraId="748011A1" w14:textId="77777777" w:rsidR="00532A8A" w:rsidRPr="0095046C" w:rsidRDefault="00532A8A" w:rsidP="00532A8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bidi="lo-LA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532A8A" w:rsidRPr="00E12A7A" w14:paraId="53342580" w14:textId="77777777" w:rsidTr="00532A8A">
        <w:trPr>
          <w:trHeight w:val="325"/>
        </w:trPr>
        <w:tc>
          <w:tcPr>
            <w:tcW w:w="4678" w:type="dxa"/>
            <w:hideMark/>
          </w:tcPr>
          <w:p w14:paraId="2B3CB68E" w14:textId="77777777" w:rsidR="00532A8A" w:rsidRPr="0095046C" w:rsidRDefault="00532A8A" w:rsidP="00532A8A">
            <w:pPr>
              <w:jc w:val="both"/>
              <w:rPr>
                <w:rFonts w:ascii="Times New Roman" w:eastAsia="Times New Roman" w:hAnsi="Times New Roman" w:cs="Arial Unicode MS"/>
                <w:sz w:val="24"/>
                <w:szCs w:val="24"/>
                <w:lang w:val="lv-LV" w:bidi="lo-LA"/>
              </w:rPr>
            </w:pPr>
            <w:r w:rsidRPr="0095046C"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val="lv-LV" w:bidi="lo-LA"/>
              </w:rPr>
              <w:t>[Dokumenta Nr.]</w:t>
            </w:r>
          </w:p>
        </w:tc>
      </w:tr>
    </w:tbl>
    <w:p w14:paraId="24D5B44A" w14:textId="77777777" w:rsidR="00532A8A" w:rsidRPr="0095046C" w:rsidRDefault="00532A8A" w:rsidP="00532A8A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95046C">
        <w:rPr>
          <w:rFonts w:ascii="Times New Roman" w:eastAsia="Times New Roman" w:hAnsi="Times New Roman" w:cs="Times New Roman"/>
          <w:b/>
          <w:sz w:val="24"/>
          <w:szCs w:val="24"/>
          <w:lang w:val="lv-LV" w:bidi="lo-LA"/>
        </w:rPr>
        <w:t>VSIA “Latvijas Jūras administrācija”</w:t>
      </w:r>
    </w:p>
    <w:p w14:paraId="35723A93" w14:textId="77777777" w:rsidR="00532A8A" w:rsidRPr="0095046C" w:rsidRDefault="00532A8A" w:rsidP="00532A8A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lv-LV" w:bidi="lo-LA"/>
        </w:rPr>
      </w:pPr>
      <w:r w:rsidRPr="0095046C">
        <w:rPr>
          <w:rFonts w:ascii="Times New Roman" w:eastAsia="Times New Roman" w:hAnsi="Times New Roman" w:cs="Times New Roman"/>
          <w:b/>
          <w:sz w:val="24"/>
          <w:szCs w:val="24"/>
          <w:lang w:val="lv-LV" w:bidi="lo-LA"/>
        </w:rPr>
        <w:t>Jūrnieku reģistram</w:t>
      </w:r>
    </w:p>
    <w:p w14:paraId="4E440C70" w14:textId="01697675" w:rsidR="002342D8" w:rsidRPr="0095046C" w:rsidRDefault="00532A8A" w:rsidP="002342D8">
      <w:pPr>
        <w:jc w:val="right"/>
        <w:rPr>
          <w:rFonts w:ascii="Times New Roman" w:eastAsia="Times New Roman" w:hAnsi="Times New Roman" w:cs="Times New Roman"/>
          <w:sz w:val="24"/>
          <w:szCs w:val="24"/>
          <w:lang w:val="lv-LV" w:bidi="lo-LA"/>
        </w:rPr>
      </w:pPr>
      <w:r w:rsidRPr="0095046C">
        <w:rPr>
          <w:rFonts w:ascii="Times New Roman" w:eastAsia="Times New Roman" w:hAnsi="Times New Roman" w:cs="Times New Roman"/>
          <w:sz w:val="24"/>
          <w:szCs w:val="24"/>
          <w:lang w:val="lv-LV" w:bidi="lo-LA"/>
        </w:rPr>
        <w:t>Katrīnas ielā 2a, Rīgā, LV-1045</w:t>
      </w:r>
    </w:p>
    <w:p w14:paraId="45F20D3E" w14:textId="7EEAF5E6" w:rsidR="002342D8" w:rsidRPr="0095046C" w:rsidRDefault="00A97775" w:rsidP="00341DF4">
      <w:pPr>
        <w:spacing w:after="120"/>
        <w:jc w:val="right"/>
        <w:rPr>
          <w:rFonts w:ascii="Times New Roman" w:eastAsia="Times New Roman" w:hAnsi="Times New Roman" w:cs="Times New Roman"/>
          <w:sz w:val="24"/>
          <w:szCs w:val="24"/>
          <w:lang w:val="lv-LV" w:bidi="lo-LA"/>
        </w:rPr>
      </w:pPr>
      <w:hyperlink r:id="rId7" w:history="1">
        <w:r w:rsidR="002342D8" w:rsidRPr="0095046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lv-LV" w:bidi="lo-LA"/>
          </w:rPr>
          <w:t>jr@lja.lv</w:t>
        </w:r>
      </w:hyperlink>
    </w:p>
    <w:p w14:paraId="322E4B4A" w14:textId="77777777" w:rsidR="00532A8A" w:rsidRPr="0095046C" w:rsidRDefault="00532A8A" w:rsidP="00532A8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bidi="lo-LA"/>
        </w:rPr>
      </w:pPr>
    </w:p>
    <w:p w14:paraId="350B1473" w14:textId="77777777" w:rsidR="00532A8A" w:rsidRPr="0095046C" w:rsidRDefault="00532A8A" w:rsidP="00532A8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bidi="lo-LA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532A8A" w:rsidRPr="00E12A7A" w14:paraId="6DA6A867" w14:textId="77777777" w:rsidTr="00532A8A">
        <w:tc>
          <w:tcPr>
            <w:tcW w:w="4926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1C4CF5" w14:textId="7829170A" w:rsidR="00532A8A" w:rsidRPr="0095046C" w:rsidRDefault="00532A8A" w:rsidP="00B16A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bidi="lo-LA"/>
              </w:rPr>
            </w:pPr>
            <w:r w:rsidRPr="0095046C"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val="lv-LV" w:bidi="lo-LA"/>
              </w:rPr>
              <w:t>[</w:t>
            </w:r>
            <w:r w:rsidR="00B16AB8" w:rsidRPr="0095046C"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val="lv-LV" w:bidi="lo-LA"/>
              </w:rPr>
              <w:t>v</w:t>
            </w:r>
            <w:r w:rsidRPr="0095046C"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val="lv-LV" w:bidi="lo-LA"/>
              </w:rPr>
              <w:t>ieta]</w:t>
            </w:r>
          </w:p>
        </w:tc>
        <w:tc>
          <w:tcPr>
            <w:tcW w:w="492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C109EE" w14:textId="5B65CF25" w:rsidR="00532A8A" w:rsidRPr="0095046C" w:rsidRDefault="00532A8A" w:rsidP="00532A8A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lv-LV" w:bidi="lo-LA"/>
              </w:rPr>
            </w:pPr>
            <w:r w:rsidRPr="0095046C"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val="lv-LV" w:bidi="lo-LA"/>
              </w:rPr>
              <w:t>[</w:t>
            </w:r>
            <w:r w:rsidR="00B16AB8" w:rsidRPr="0095046C"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val="lv-LV" w:bidi="lo-LA"/>
              </w:rPr>
              <w:t>d</w:t>
            </w:r>
            <w:r w:rsidRPr="0095046C"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val="lv-LV" w:bidi="lo-LA"/>
              </w:rPr>
              <w:t>atums</w:t>
            </w:r>
            <w:r w:rsidRPr="0095046C">
              <w:rPr>
                <w:rFonts w:ascii="Times New Roman" w:eastAsia="Times New Roman" w:hAnsi="Times New Roman"/>
                <w:sz w:val="24"/>
                <w:szCs w:val="24"/>
                <w:highlight w:val="lightGray"/>
                <w:vertAlign w:val="superscript"/>
                <w:lang w:val="lv-LV" w:bidi="lo-LA"/>
              </w:rPr>
              <w:footnoteReference w:id="1"/>
            </w:r>
            <w:r w:rsidRPr="0095046C"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val="lv-LV" w:bidi="lo-LA"/>
              </w:rPr>
              <w:t>]</w:t>
            </w:r>
          </w:p>
        </w:tc>
      </w:tr>
    </w:tbl>
    <w:p w14:paraId="2D97796C" w14:textId="77777777" w:rsidR="00532A8A" w:rsidRPr="0095046C" w:rsidRDefault="00532A8A" w:rsidP="00532A8A">
      <w:pPr>
        <w:jc w:val="right"/>
        <w:rPr>
          <w:rFonts w:ascii="Times New Roman" w:eastAsia="Times New Roman" w:hAnsi="Times New Roman" w:cs="Times New Roman"/>
          <w:sz w:val="24"/>
          <w:szCs w:val="24"/>
          <w:lang w:val="lv-LV" w:bidi="lo-LA"/>
        </w:rPr>
      </w:pPr>
    </w:p>
    <w:p w14:paraId="3FD9DCCA" w14:textId="0191B026" w:rsidR="006B3F7C" w:rsidRPr="0095046C" w:rsidRDefault="006176F2" w:rsidP="007541A6">
      <w:pPr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95046C">
        <w:rPr>
          <w:rFonts w:ascii="Times New Roman" w:hAnsi="Times New Roman" w:cs="Times New Roman"/>
          <w:b/>
          <w:sz w:val="24"/>
          <w:szCs w:val="24"/>
          <w:lang w:val="lv-LV"/>
        </w:rPr>
        <w:t>Par noslēguma pārbaudījum</w:t>
      </w:r>
      <w:r w:rsidR="002B363B" w:rsidRPr="0095046C">
        <w:rPr>
          <w:rFonts w:ascii="Times New Roman" w:hAnsi="Times New Roman" w:cs="Times New Roman"/>
          <w:b/>
          <w:sz w:val="24"/>
          <w:szCs w:val="24"/>
          <w:lang w:val="lv-LV"/>
        </w:rPr>
        <w:t>a</w:t>
      </w:r>
      <w:r w:rsidRPr="0095046C">
        <w:rPr>
          <w:rFonts w:ascii="Times New Roman" w:hAnsi="Times New Roman" w:cs="Times New Roman"/>
          <w:b/>
          <w:sz w:val="24"/>
          <w:szCs w:val="24"/>
          <w:lang w:val="lv-LV"/>
        </w:rPr>
        <w:t xml:space="preserve"> apvienošanu ar </w:t>
      </w:r>
      <w:r w:rsidR="005C1FFD" w:rsidRPr="0095046C">
        <w:rPr>
          <w:rFonts w:ascii="Times New Roman" w:hAnsi="Times New Roman" w:cs="Times New Roman"/>
          <w:b/>
          <w:sz w:val="24"/>
          <w:szCs w:val="24"/>
          <w:lang w:val="lv-LV"/>
        </w:rPr>
        <w:t xml:space="preserve">jūrnieka </w:t>
      </w:r>
      <w:r w:rsidRPr="0095046C">
        <w:rPr>
          <w:rFonts w:ascii="Times New Roman" w:hAnsi="Times New Roman" w:cs="Times New Roman"/>
          <w:b/>
          <w:sz w:val="24"/>
          <w:szCs w:val="24"/>
          <w:lang w:val="lv-LV"/>
        </w:rPr>
        <w:t>kompetences novērtēšanu</w:t>
      </w:r>
      <w:r w:rsidR="0011412F" w:rsidRPr="0095046C">
        <w:rPr>
          <w:rStyle w:val="FootnoteReference"/>
          <w:rFonts w:ascii="Times New Roman" w:hAnsi="Times New Roman" w:cs="Times New Roman"/>
          <w:b/>
          <w:sz w:val="24"/>
          <w:szCs w:val="24"/>
          <w:lang w:val="lv-LV"/>
        </w:rPr>
        <w:footnoteReference w:id="2"/>
      </w:r>
    </w:p>
    <w:p w14:paraId="23F81ACF" w14:textId="77777777" w:rsidR="006B3F7C" w:rsidRPr="0095046C" w:rsidRDefault="006B3F7C" w:rsidP="007541A6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99B7AE3" w14:textId="1A7168BE" w:rsidR="00FC1193" w:rsidRPr="0095046C" w:rsidRDefault="006176F2" w:rsidP="00A97775">
      <w:pPr>
        <w:spacing w:after="120" w:line="30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5046C">
        <w:rPr>
          <w:rFonts w:ascii="Times New Roman" w:hAnsi="Times New Roman" w:cs="Times New Roman"/>
          <w:sz w:val="24"/>
          <w:szCs w:val="24"/>
          <w:lang w:val="lv-LV"/>
        </w:rPr>
        <w:t xml:space="preserve">Saskaņā ar Ministru kabineta </w:t>
      </w:r>
      <w:r w:rsidR="00FC1193" w:rsidRPr="0095046C">
        <w:rPr>
          <w:rFonts w:ascii="Times New Roman" w:hAnsi="Times New Roman" w:cs="Times New Roman"/>
          <w:sz w:val="24"/>
          <w:szCs w:val="24"/>
          <w:lang w:val="lv-LV"/>
        </w:rPr>
        <w:t>200</w:t>
      </w:r>
      <w:r w:rsidRPr="0095046C">
        <w:rPr>
          <w:rFonts w:ascii="Times New Roman" w:hAnsi="Times New Roman" w:cs="Times New Roman"/>
          <w:sz w:val="24"/>
          <w:szCs w:val="24"/>
          <w:lang w:val="lv-LV"/>
        </w:rPr>
        <w:t>5.</w:t>
      </w:r>
      <w:r w:rsidR="002B363B" w:rsidRPr="0095046C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Pr="0095046C">
        <w:rPr>
          <w:rFonts w:ascii="Times New Roman" w:hAnsi="Times New Roman" w:cs="Times New Roman"/>
          <w:sz w:val="24"/>
          <w:szCs w:val="24"/>
          <w:lang w:val="lv-LV"/>
        </w:rPr>
        <w:t xml:space="preserve">gada </w:t>
      </w:r>
      <w:r w:rsidR="00FC1193" w:rsidRPr="0095046C">
        <w:rPr>
          <w:rFonts w:ascii="Times New Roman" w:hAnsi="Times New Roman" w:cs="Times New Roman"/>
          <w:sz w:val="24"/>
          <w:szCs w:val="24"/>
          <w:lang w:val="lv-LV"/>
        </w:rPr>
        <w:t>22.</w:t>
      </w:r>
      <w:r w:rsidR="002B363B" w:rsidRPr="0095046C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="00FC1193" w:rsidRPr="0095046C">
        <w:rPr>
          <w:rFonts w:ascii="Times New Roman" w:hAnsi="Times New Roman" w:cs="Times New Roman"/>
          <w:sz w:val="24"/>
          <w:szCs w:val="24"/>
          <w:lang w:val="lv-LV"/>
        </w:rPr>
        <w:t xml:space="preserve">novembra </w:t>
      </w:r>
      <w:r w:rsidRPr="0095046C">
        <w:rPr>
          <w:rFonts w:ascii="Times New Roman" w:hAnsi="Times New Roman" w:cs="Times New Roman"/>
          <w:sz w:val="24"/>
          <w:szCs w:val="24"/>
          <w:lang w:val="lv-LV"/>
        </w:rPr>
        <w:t>noteikum</w:t>
      </w:r>
      <w:r w:rsidR="00FC1193" w:rsidRPr="0095046C">
        <w:rPr>
          <w:rFonts w:ascii="Times New Roman" w:hAnsi="Times New Roman" w:cs="Times New Roman"/>
          <w:sz w:val="24"/>
          <w:szCs w:val="24"/>
          <w:lang w:val="lv-LV"/>
        </w:rPr>
        <w:t xml:space="preserve">u </w:t>
      </w:r>
      <w:r w:rsidRPr="0095046C">
        <w:rPr>
          <w:rFonts w:ascii="Times New Roman" w:hAnsi="Times New Roman" w:cs="Times New Roman"/>
          <w:sz w:val="24"/>
          <w:szCs w:val="24"/>
          <w:lang w:val="lv-LV"/>
        </w:rPr>
        <w:t xml:space="preserve">Nr. </w:t>
      </w:r>
      <w:r w:rsidR="00FC1193" w:rsidRPr="0095046C">
        <w:rPr>
          <w:rFonts w:ascii="Times New Roman" w:hAnsi="Times New Roman" w:cs="Times New Roman"/>
          <w:sz w:val="24"/>
          <w:szCs w:val="24"/>
          <w:lang w:val="lv-LV"/>
        </w:rPr>
        <w:t>895</w:t>
      </w:r>
      <w:r w:rsidRPr="0095046C">
        <w:rPr>
          <w:rFonts w:ascii="Times New Roman" w:hAnsi="Times New Roman" w:cs="Times New Roman"/>
          <w:sz w:val="24"/>
          <w:szCs w:val="24"/>
          <w:lang w:val="lv-LV"/>
        </w:rPr>
        <w:t xml:space="preserve"> “Jūrnieku </w:t>
      </w:r>
      <w:r w:rsidR="00FC1193" w:rsidRPr="0095046C">
        <w:rPr>
          <w:rFonts w:ascii="Times New Roman" w:hAnsi="Times New Roman" w:cs="Times New Roman"/>
          <w:sz w:val="24"/>
          <w:szCs w:val="24"/>
          <w:lang w:val="lv-LV"/>
        </w:rPr>
        <w:t>sertificēšanas noteikumi</w:t>
      </w:r>
      <w:r w:rsidRPr="0095046C">
        <w:rPr>
          <w:rFonts w:ascii="Times New Roman" w:hAnsi="Times New Roman" w:cs="Times New Roman"/>
          <w:sz w:val="24"/>
          <w:szCs w:val="24"/>
          <w:lang w:val="lv-LV"/>
        </w:rPr>
        <w:t xml:space="preserve">” </w:t>
      </w:r>
      <w:r w:rsidR="00FC1193" w:rsidRPr="0095046C">
        <w:rPr>
          <w:rFonts w:ascii="Times New Roman" w:hAnsi="Times New Roman" w:cs="Times New Roman"/>
          <w:sz w:val="24"/>
          <w:szCs w:val="24"/>
          <w:lang w:val="lv-LV"/>
        </w:rPr>
        <w:t>81</w:t>
      </w:r>
      <w:r w:rsidRPr="0095046C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74271E" w:rsidRPr="0095046C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Pr="0095046C">
        <w:rPr>
          <w:rFonts w:ascii="Times New Roman" w:hAnsi="Times New Roman" w:cs="Times New Roman"/>
          <w:sz w:val="24"/>
          <w:szCs w:val="24"/>
          <w:lang w:val="lv-LV"/>
        </w:rPr>
        <w:t>punkta prasībām</w:t>
      </w:r>
      <w:r w:rsidR="00FC1193" w:rsidRPr="0095046C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E60C9C" w:rsidRPr="0095046C">
        <w:rPr>
          <w:rFonts w:ascii="Times New Roman" w:hAnsi="Times New Roman" w:cs="Times New Roman"/>
          <w:sz w:val="24"/>
          <w:szCs w:val="24"/>
          <w:lang w:val="lv-LV"/>
        </w:rPr>
        <w:t xml:space="preserve">VSIA </w:t>
      </w:r>
      <w:r w:rsidR="00FC1193" w:rsidRPr="0095046C">
        <w:rPr>
          <w:rFonts w:ascii="Times New Roman" w:hAnsi="Times New Roman" w:cs="Times New Roman"/>
          <w:sz w:val="24"/>
          <w:szCs w:val="24"/>
          <w:lang w:val="lv-LV"/>
        </w:rPr>
        <w:t xml:space="preserve">“Latvijas Jūras administrācija” Jūrnieku reģistra </w:t>
      </w:r>
      <w:r w:rsidR="00FC1193" w:rsidRPr="009430ED">
        <w:rPr>
          <w:rFonts w:ascii="Times New Roman" w:hAnsi="Times New Roman" w:cs="Times New Roman"/>
          <w:sz w:val="24"/>
          <w:szCs w:val="24"/>
          <w:lang w:val="lv-LV"/>
        </w:rPr>
        <w:t>20</w:t>
      </w:r>
      <w:r w:rsidR="00E60C9C" w:rsidRPr="009430ED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8942EE" w:rsidRPr="009430ED">
        <w:rPr>
          <w:rFonts w:ascii="Times New Roman" w:hAnsi="Times New Roman" w:cs="Times New Roman"/>
          <w:sz w:val="24"/>
          <w:szCs w:val="24"/>
          <w:lang w:val="lv-LV"/>
        </w:rPr>
        <w:t>3</w:t>
      </w:r>
      <w:r w:rsidR="00FC1193" w:rsidRPr="009430ED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74271E" w:rsidRPr="009430ED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="00FC1193" w:rsidRPr="009430ED">
        <w:rPr>
          <w:rFonts w:ascii="Times New Roman" w:hAnsi="Times New Roman" w:cs="Times New Roman"/>
          <w:sz w:val="24"/>
          <w:szCs w:val="24"/>
          <w:lang w:val="lv-LV"/>
        </w:rPr>
        <w:t>gada</w:t>
      </w:r>
      <w:r w:rsidR="00100C3C" w:rsidRPr="009430E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430ED" w:rsidRPr="009430ED">
        <w:rPr>
          <w:rFonts w:ascii="Times New Roman" w:hAnsi="Times New Roman" w:cs="Times New Roman"/>
          <w:sz w:val="24"/>
          <w:szCs w:val="24"/>
          <w:lang w:val="lv-LV"/>
        </w:rPr>
        <w:t>15</w:t>
      </w:r>
      <w:r w:rsidR="00100C3C" w:rsidRPr="009430ED">
        <w:rPr>
          <w:rFonts w:ascii="Times New Roman" w:hAnsi="Times New Roman" w:cs="Times New Roman"/>
          <w:sz w:val="24"/>
          <w:szCs w:val="24"/>
          <w:lang w:val="lv-LV"/>
        </w:rPr>
        <w:t>. </w:t>
      </w:r>
      <w:r w:rsidR="008942EE" w:rsidRPr="009430ED">
        <w:rPr>
          <w:rFonts w:ascii="Times New Roman" w:hAnsi="Times New Roman" w:cs="Times New Roman"/>
          <w:sz w:val="24"/>
          <w:szCs w:val="24"/>
          <w:lang w:val="lv-LV"/>
        </w:rPr>
        <w:t>marta</w:t>
      </w:r>
      <w:r w:rsidR="00100C3C" w:rsidRPr="009430E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B43C2" w:rsidRPr="009430ED">
        <w:rPr>
          <w:rFonts w:ascii="Times New Roman" w:hAnsi="Times New Roman" w:cs="Times New Roman"/>
          <w:sz w:val="24"/>
          <w:szCs w:val="24"/>
          <w:lang w:val="lv-LV"/>
        </w:rPr>
        <w:t>norādījumiem Nr. </w:t>
      </w:r>
      <w:r w:rsidR="00FC1193" w:rsidRPr="009430ED">
        <w:rPr>
          <w:rFonts w:ascii="Times New Roman" w:hAnsi="Times New Roman" w:cs="Times New Roman"/>
          <w:sz w:val="24"/>
          <w:szCs w:val="24"/>
          <w:lang w:val="lv-LV"/>
        </w:rPr>
        <w:t>20</w:t>
      </w:r>
      <w:r w:rsidR="00E60C9C" w:rsidRPr="009430ED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8942EE" w:rsidRPr="009430ED">
        <w:rPr>
          <w:rFonts w:ascii="Times New Roman" w:hAnsi="Times New Roman" w:cs="Times New Roman"/>
          <w:sz w:val="24"/>
          <w:szCs w:val="24"/>
          <w:lang w:val="lv-LV"/>
        </w:rPr>
        <w:t>3</w:t>
      </w:r>
      <w:r w:rsidR="00FC1193" w:rsidRPr="009430ED">
        <w:rPr>
          <w:rFonts w:ascii="Times New Roman" w:hAnsi="Times New Roman" w:cs="Times New Roman"/>
          <w:sz w:val="24"/>
          <w:szCs w:val="24"/>
          <w:lang w:val="lv-LV"/>
        </w:rPr>
        <w:t>/</w:t>
      </w:r>
      <w:r w:rsidR="008942EE" w:rsidRPr="009430ED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100C3C" w:rsidRPr="009430ED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4128D4" w:rsidRPr="009430ED">
        <w:rPr>
          <w:rFonts w:ascii="Times New Roman" w:hAnsi="Times New Roman" w:cs="Times New Roman"/>
          <w:sz w:val="24"/>
          <w:szCs w:val="24"/>
          <w:lang w:val="lv-LV"/>
        </w:rPr>
        <w:t>Norādījumi</w:t>
      </w:r>
      <w:r w:rsidR="004128D4" w:rsidRPr="0095046C">
        <w:rPr>
          <w:rFonts w:ascii="Times New Roman" w:hAnsi="Times New Roman" w:cs="Times New Roman"/>
          <w:sz w:val="24"/>
          <w:szCs w:val="24"/>
          <w:lang w:val="lv-LV"/>
        </w:rPr>
        <w:t xml:space="preserve"> par profesionālās kvalifikācijas eksāmenu saturu, norises kārtību un apvienošanu ar jūrnieka kompetences novērtēšanu</w:t>
      </w:r>
      <w:r w:rsidR="00100C3C" w:rsidRPr="0095046C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Pr="0095046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5046C">
        <w:rPr>
          <w:rFonts w:ascii="Times New Roman" w:hAnsi="Times New Roman" w:cs="Times New Roman"/>
          <w:b/>
          <w:sz w:val="24"/>
          <w:szCs w:val="24"/>
          <w:lang w:val="lv-LV"/>
        </w:rPr>
        <w:t>lūdz</w:t>
      </w:r>
      <w:r w:rsidR="00592638" w:rsidRPr="0095046C">
        <w:rPr>
          <w:rFonts w:ascii="Times New Roman" w:hAnsi="Times New Roman" w:cs="Times New Roman"/>
          <w:b/>
          <w:sz w:val="24"/>
          <w:szCs w:val="24"/>
          <w:lang w:val="lv-LV"/>
        </w:rPr>
        <w:t>am</w:t>
      </w:r>
      <w:r w:rsidRPr="0095046C">
        <w:rPr>
          <w:rFonts w:ascii="Times New Roman" w:hAnsi="Times New Roman" w:cs="Times New Roman"/>
          <w:b/>
          <w:sz w:val="24"/>
          <w:szCs w:val="24"/>
          <w:lang w:val="lv-LV"/>
        </w:rPr>
        <w:t xml:space="preserve"> apvienot</w:t>
      </w:r>
      <w:r w:rsidR="00FC1193" w:rsidRPr="0095046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C1193" w:rsidRPr="0095046C">
        <w:rPr>
          <w:rFonts w:ascii="Times New Roman" w:hAnsi="Times New Roman" w:cs="Times New Roman"/>
          <w:sz w:val="24"/>
          <w:szCs w:val="24"/>
          <w:highlight w:val="lightGray"/>
          <w:lang w:val="lv-LV"/>
        </w:rPr>
        <w:t>[iestādes nosaukums]</w:t>
      </w:r>
      <w:r w:rsidR="00FC1193" w:rsidRPr="0095046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C1193" w:rsidRPr="0095046C">
        <w:rPr>
          <w:rFonts w:ascii="Times New Roman" w:hAnsi="Times New Roman" w:cs="Times New Roman"/>
          <w:sz w:val="24"/>
          <w:szCs w:val="24"/>
          <w:highlight w:val="lightGray"/>
          <w:lang w:val="lv-LV"/>
        </w:rPr>
        <w:t>[</w:t>
      </w:r>
      <w:r w:rsidR="002E4003" w:rsidRPr="0095046C">
        <w:rPr>
          <w:rFonts w:ascii="Times New Roman" w:hAnsi="Times New Roman" w:cs="Times New Roman"/>
          <w:sz w:val="24"/>
          <w:szCs w:val="24"/>
          <w:highlight w:val="lightGray"/>
          <w:lang w:val="lv-LV"/>
        </w:rPr>
        <w:t xml:space="preserve">programmas veids, </w:t>
      </w:r>
      <w:r w:rsidR="00FC1193" w:rsidRPr="0095046C">
        <w:rPr>
          <w:rFonts w:ascii="Times New Roman" w:hAnsi="Times New Roman" w:cs="Times New Roman"/>
          <w:sz w:val="24"/>
          <w:szCs w:val="24"/>
          <w:highlight w:val="lightGray"/>
          <w:lang w:val="lv-LV"/>
        </w:rPr>
        <w:t>programmas nosaukums</w:t>
      </w:r>
      <w:r w:rsidR="00525936" w:rsidRPr="0095046C">
        <w:rPr>
          <w:rFonts w:ascii="Times New Roman" w:hAnsi="Times New Roman" w:cs="Times New Roman"/>
          <w:sz w:val="24"/>
          <w:szCs w:val="24"/>
          <w:highlight w:val="lightGray"/>
          <w:lang w:val="lv-LV"/>
        </w:rPr>
        <w:t>, piešķiramā kvalifikācija</w:t>
      </w:r>
      <w:r w:rsidR="00751A6A" w:rsidRPr="0095046C">
        <w:rPr>
          <w:rFonts w:ascii="Times New Roman" w:hAnsi="Times New Roman" w:cs="Times New Roman"/>
          <w:sz w:val="24"/>
          <w:szCs w:val="24"/>
          <w:highlight w:val="lightGray"/>
          <w:lang w:val="lv-LV"/>
        </w:rPr>
        <w:t>, STCW standarts (ja piemērojams)</w:t>
      </w:r>
      <w:r w:rsidR="00FC1193" w:rsidRPr="0095046C">
        <w:rPr>
          <w:rFonts w:ascii="Times New Roman" w:hAnsi="Times New Roman" w:cs="Times New Roman"/>
          <w:sz w:val="24"/>
          <w:szCs w:val="24"/>
          <w:highlight w:val="lightGray"/>
          <w:lang w:val="lv-LV"/>
        </w:rPr>
        <w:t>]</w:t>
      </w:r>
      <w:r w:rsidR="00FC1193" w:rsidRPr="0095046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C1193" w:rsidRPr="0095046C">
        <w:rPr>
          <w:rFonts w:ascii="Times New Roman" w:hAnsi="Times New Roman" w:cs="Times New Roman"/>
          <w:b/>
          <w:sz w:val="24"/>
          <w:szCs w:val="24"/>
          <w:lang w:val="lv-LV"/>
        </w:rPr>
        <w:t xml:space="preserve">noslēguma pārbaudījumu ar </w:t>
      </w:r>
      <w:r w:rsidR="005C1FFD" w:rsidRPr="0095046C">
        <w:rPr>
          <w:rFonts w:ascii="Times New Roman" w:hAnsi="Times New Roman" w:cs="Times New Roman"/>
          <w:b/>
          <w:sz w:val="24"/>
          <w:szCs w:val="24"/>
          <w:lang w:val="lv-LV"/>
        </w:rPr>
        <w:t xml:space="preserve">jūrnieka </w:t>
      </w:r>
      <w:r w:rsidR="00FC1193" w:rsidRPr="0095046C">
        <w:rPr>
          <w:rFonts w:ascii="Times New Roman" w:hAnsi="Times New Roman" w:cs="Times New Roman"/>
          <w:b/>
          <w:sz w:val="24"/>
          <w:szCs w:val="24"/>
          <w:lang w:val="lv-LV"/>
        </w:rPr>
        <w:t>kompetences novērtēšanu Jūrnieku reģistrā</w:t>
      </w:r>
      <w:r w:rsidR="00FC1193" w:rsidRPr="0095046C">
        <w:rPr>
          <w:rFonts w:ascii="Times New Roman" w:hAnsi="Times New Roman" w:cs="Times New Roman"/>
          <w:sz w:val="24"/>
          <w:szCs w:val="24"/>
          <w:lang w:val="lv-LV"/>
        </w:rPr>
        <w:t xml:space="preserve">, kā arī </w:t>
      </w:r>
      <w:r w:rsidR="00FC1193" w:rsidRPr="0095046C">
        <w:rPr>
          <w:rFonts w:ascii="Times New Roman" w:hAnsi="Times New Roman" w:cs="Times New Roman"/>
          <w:b/>
          <w:sz w:val="24"/>
          <w:szCs w:val="24"/>
          <w:lang w:val="lv-LV"/>
        </w:rPr>
        <w:t>saskaņot noslēguma pārbaudījum</w:t>
      </w:r>
      <w:r w:rsidR="002B363B" w:rsidRPr="0095046C">
        <w:rPr>
          <w:rFonts w:ascii="Times New Roman" w:hAnsi="Times New Roman" w:cs="Times New Roman"/>
          <w:b/>
          <w:sz w:val="24"/>
          <w:szCs w:val="24"/>
          <w:lang w:val="lv-LV"/>
        </w:rPr>
        <w:t>a</w:t>
      </w:r>
      <w:r w:rsidR="00FC1193" w:rsidRPr="0095046C">
        <w:rPr>
          <w:rFonts w:ascii="Times New Roman" w:hAnsi="Times New Roman" w:cs="Times New Roman"/>
          <w:b/>
          <w:sz w:val="24"/>
          <w:szCs w:val="24"/>
          <w:lang w:val="lv-LV"/>
        </w:rPr>
        <w:t xml:space="preserve"> komisiju šādā sastāvā</w:t>
      </w:r>
      <w:r w:rsidR="000839CA" w:rsidRPr="0095046C">
        <w:rPr>
          <w:rStyle w:val="FootnoteReference"/>
          <w:rFonts w:ascii="Times New Roman" w:hAnsi="Times New Roman" w:cs="Times New Roman"/>
          <w:b/>
          <w:sz w:val="24"/>
          <w:szCs w:val="24"/>
          <w:lang w:val="lv-LV"/>
        </w:rPr>
        <w:footnoteReference w:id="3"/>
      </w:r>
      <w:r w:rsidR="00FC1193" w:rsidRPr="0095046C">
        <w:rPr>
          <w:rFonts w:ascii="Times New Roman" w:hAnsi="Times New Roman" w:cs="Times New Roman"/>
          <w:sz w:val="24"/>
          <w:szCs w:val="24"/>
          <w:lang w:val="lv-LV"/>
        </w:rPr>
        <w:t>:</w:t>
      </w: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2268"/>
        <w:gridCol w:w="2126"/>
      </w:tblGrid>
      <w:tr w:rsidR="003E3098" w:rsidRPr="00E12A7A" w14:paraId="7A7EC0E8" w14:textId="77777777" w:rsidTr="0095046C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CC625E3" w14:textId="77777777" w:rsidR="003E3098" w:rsidRPr="00E12A7A" w:rsidRDefault="003E3098" w:rsidP="00780C18">
            <w:pPr>
              <w:jc w:val="center"/>
              <w:rPr>
                <w:rFonts w:ascii="Times New Roman" w:hAnsi="Times New Roman" w:cs="Times New Roman"/>
                <w:iCs/>
                <w:lang w:val="lv-LV"/>
              </w:rPr>
            </w:pPr>
            <w:r w:rsidRPr="00E12A7A">
              <w:rPr>
                <w:rFonts w:ascii="Times New Roman" w:hAnsi="Times New Roman" w:cs="Times New Roman"/>
                <w:iCs/>
                <w:lang w:val="lv-LV"/>
              </w:rPr>
              <w:t>Pienākumi komisijā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8A87260" w14:textId="77777777" w:rsidR="003E3098" w:rsidRPr="00E12A7A" w:rsidRDefault="003E3098" w:rsidP="00780C18">
            <w:pPr>
              <w:jc w:val="center"/>
              <w:rPr>
                <w:rFonts w:ascii="Times New Roman" w:hAnsi="Times New Roman" w:cs="Times New Roman"/>
                <w:iCs/>
                <w:lang w:val="lv-LV"/>
              </w:rPr>
            </w:pPr>
            <w:r w:rsidRPr="00E12A7A">
              <w:rPr>
                <w:rFonts w:ascii="Times New Roman" w:hAnsi="Times New Roman" w:cs="Times New Roman"/>
                <w:iCs/>
                <w:lang w:val="lv-LV"/>
              </w:rPr>
              <w:t>Vārds, uzvārds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138788F" w14:textId="77777777" w:rsidR="003E3098" w:rsidRPr="00E12A7A" w:rsidRDefault="003E3098" w:rsidP="003E3098">
            <w:pPr>
              <w:jc w:val="center"/>
              <w:rPr>
                <w:rFonts w:ascii="Times New Roman" w:hAnsi="Times New Roman" w:cs="Times New Roman"/>
                <w:iCs/>
                <w:lang w:val="lv-LV"/>
              </w:rPr>
            </w:pPr>
            <w:r w:rsidRPr="00E12A7A">
              <w:rPr>
                <w:rFonts w:ascii="Times New Roman" w:hAnsi="Times New Roman" w:cs="Times New Roman"/>
                <w:iCs/>
                <w:lang w:val="lv-LV"/>
              </w:rPr>
              <w:t>Jūrnieka profesionālā kvalifikācija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E75DBD2" w14:textId="77777777" w:rsidR="003E3098" w:rsidRPr="00E12A7A" w:rsidRDefault="00100C3C" w:rsidP="00780C18">
            <w:pPr>
              <w:jc w:val="center"/>
              <w:rPr>
                <w:rFonts w:ascii="Times New Roman" w:hAnsi="Times New Roman" w:cs="Times New Roman"/>
                <w:iCs/>
                <w:lang w:val="lv-LV"/>
              </w:rPr>
            </w:pPr>
            <w:r w:rsidRPr="00E12A7A">
              <w:rPr>
                <w:rFonts w:ascii="Times New Roman" w:hAnsi="Times New Roman" w:cs="Times New Roman"/>
                <w:iCs/>
                <w:lang w:val="lv-LV"/>
              </w:rPr>
              <w:t>Kompetences vērtētāja sertifikāta</w:t>
            </w:r>
            <w:r w:rsidR="003E3098" w:rsidRPr="00E12A7A">
              <w:rPr>
                <w:rFonts w:ascii="Times New Roman" w:hAnsi="Times New Roman" w:cs="Times New Roman"/>
                <w:iCs/>
                <w:lang w:val="lv-LV"/>
              </w:rPr>
              <w:t xml:space="preserve"> Nr.</w:t>
            </w:r>
          </w:p>
        </w:tc>
      </w:tr>
      <w:tr w:rsidR="003E3098" w:rsidRPr="00E12A7A" w14:paraId="2A16A4AE" w14:textId="77777777" w:rsidTr="0095046C">
        <w:trPr>
          <w:trHeight w:val="397"/>
        </w:trPr>
        <w:tc>
          <w:tcPr>
            <w:tcW w:w="2410" w:type="dxa"/>
            <w:vAlign w:val="center"/>
          </w:tcPr>
          <w:p w14:paraId="6BBB7845" w14:textId="77777777" w:rsidR="003E3098" w:rsidRPr="00E12A7A" w:rsidRDefault="003E3098" w:rsidP="00780C18">
            <w:pPr>
              <w:rPr>
                <w:rFonts w:ascii="Times New Roman" w:hAnsi="Times New Roman" w:cs="Times New Roman"/>
                <w:lang w:val="lv-LV"/>
              </w:rPr>
            </w:pPr>
            <w:r w:rsidRPr="00E12A7A">
              <w:rPr>
                <w:rFonts w:ascii="Times New Roman" w:hAnsi="Times New Roman" w:cs="Times New Roman"/>
                <w:lang w:val="lv-LV"/>
              </w:rPr>
              <w:t>Priekšsēdētājs</w:t>
            </w:r>
          </w:p>
        </w:tc>
        <w:tc>
          <w:tcPr>
            <w:tcW w:w="2268" w:type="dxa"/>
            <w:vAlign w:val="center"/>
          </w:tcPr>
          <w:p w14:paraId="1201CFCD" w14:textId="77777777" w:rsidR="003E3098" w:rsidRPr="00E12A7A" w:rsidRDefault="003E3098" w:rsidP="00780C18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268" w:type="dxa"/>
            <w:vAlign w:val="center"/>
          </w:tcPr>
          <w:p w14:paraId="6A8DB221" w14:textId="77777777" w:rsidR="003E3098" w:rsidRPr="00E12A7A" w:rsidRDefault="003E3098" w:rsidP="00780C18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126" w:type="dxa"/>
            <w:vAlign w:val="center"/>
          </w:tcPr>
          <w:p w14:paraId="58F780D7" w14:textId="77777777" w:rsidR="003E3098" w:rsidRPr="00E12A7A" w:rsidRDefault="003E3098" w:rsidP="00780C18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E3098" w:rsidRPr="00E12A7A" w14:paraId="3FC820A7" w14:textId="77777777" w:rsidTr="0095046C">
        <w:trPr>
          <w:trHeight w:val="397"/>
        </w:trPr>
        <w:tc>
          <w:tcPr>
            <w:tcW w:w="2410" w:type="dxa"/>
            <w:vAlign w:val="center"/>
          </w:tcPr>
          <w:p w14:paraId="41B86241" w14:textId="77777777" w:rsidR="003E3098" w:rsidRPr="00E12A7A" w:rsidRDefault="003E3098" w:rsidP="00780C18">
            <w:pPr>
              <w:rPr>
                <w:rFonts w:ascii="Times New Roman" w:hAnsi="Times New Roman" w:cs="Times New Roman"/>
                <w:lang w:val="lv-LV"/>
              </w:rPr>
            </w:pPr>
            <w:r w:rsidRPr="00E12A7A">
              <w:rPr>
                <w:rFonts w:ascii="Times New Roman" w:hAnsi="Times New Roman" w:cs="Times New Roman"/>
                <w:lang w:val="lv-LV"/>
              </w:rPr>
              <w:t>Priekšsēdētāja vietnieks</w:t>
            </w:r>
          </w:p>
        </w:tc>
        <w:tc>
          <w:tcPr>
            <w:tcW w:w="2268" w:type="dxa"/>
            <w:vAlign w:val="center"/>
          </w:tcPr>
          <w:p w14:paraId="599E368C" w14:textId="77777777" w:rsidR="003E3098" w:rsidRPr="00E12A7A" w:rsidRDefault="003E3098" w:rsidP="00780C18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268" w:type="dxa"/>
            <w:vAlign w:val="center"/>
          </w:tcPr>
          <w:p w14:paraId="259F7805" w14:textId="77777777" w:rsidR="003E3098" w:rsidRPr="00E12A7A" w:rsidRDefault="003E3098" w:rsidP="00780C18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126" w:type="dxa"/>
            <w:vAlign w:val="center"/>
          </w:tcPr>
          <w:p w14:paraId="71CC2584" w14:textId="77777777" w:rsidR="003E3098" w:rsidRPr="00E12A7A" w:rsidRDefault="003E3098" w:rsidP="00780C18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8E3A1B" w:rsidRPr="00E12A7A" w14:paraId="56CF9C69" w14:textId="77777777" w:rsidTr="0095046C">
        <w:trPr>
          <w:trHeight w:val="397"/>
        </w:trPr>
        <w:tc>
          <w:tcPr>
            <w:tcW w:w="2410" w:type="dxa"/>
            <w:vMerge w:val="restart"/>
          </w:tcPr>
          <w:p w14:paraId="7B998F7D" w14:textId="77777777" w:rsidR="008E3A1B" w:rsidRPr="00E12A7A" w:rsidRDefault="008E3A1B" w:rsidP="00780C18">
            <w:pPr>
              <w:rPr>
                <w:rFonts w:ascii="Times New Roman" w:hAnsi="Times New Roman" w:cs="Times New Roman"/>
                <w:lang w:val="lv-LV"/>
              </w:rPr>
            </w:pPr>
            <w:r w:rsidRPr="00E12A7A">
              <w:rPr>
                <w:rFonts w:ascii="Times New Roman" w:hAnsi="Times New Roman" w:cs="Times New Roman"/>
                <w:lang w:val="lv-LV"/>
              </w:rPr>
              <w:t>Komisijas locekļi:</w:t>
            </w:r>
          </w:p>
        </w:tc>
        <w:tc>
          <w:tcPr>
            <w:tcW w:w="2268" w:type="dxa"/>
            <w:vAlign w:val="center"/>
          </w:tcPr>
          <w:p w14:paraId="4D22B308" w14:textId="77777777" w:rsidR="008E3A1B" w:rsidRPr="00E12A7A" w:rsidRDefault="008E3A1B" w:rsidP="00780C18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268" w:type="dxa"/>
            <w:vAlign w:val="center"/>
          </w:tcPr>
          <w:p w14:paraId="473B273A" w14:textId="77777777" w:rsidR="008E3A1B" w:rsidRPr="00E12A7A" w:rsidRDefault="008E3A1B" w:rsidP="00780C18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126" w:type="dxa"/>
            <w:vAlign w:val="center"/>
          </w:tcPr>
          <w:p w14:paraId="435CB66F" w14:textId="77777777" w:rsidR="008E3A1B" w:rsidRPr="00E12A7A" w:rsidRDefault="008E3A1B" w:rsidP="00780C18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8E3A1B" w:rsidRPr="00E12A7A" w14:paraId="0D92C6FA" w14:textId="77777777" w:rsidTr="0095046C">
        <w:trPr>
          <w:trHeight w:val="397"/>
        </w:trPr>
        <w:tc>
          <w:tcPr>
            <w:tcW w:w="2410" w:type="dxa"/>
            <w:vMerge/>
            <w:vAlign w:val="center"/>
          </w:tcPr>
          <w:p w14:paraId="75B04B0C" w14:textId="77777777" w:rsidR="008E3A1B" w:rsidRPr="00E12A7A" w:rsidRDefault="008E3A1B" w:rsidP="00780C18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268" w:type="dxa"/>
            <w:vAlign w:val="center"/>
          </w:tcPr>
          <w:p w14:paraId="073C0293" w14:textId="77777777" w:rsidR="008E3A1B" w:rsidRPr="00E12A7A" w:rsidRDefault="008E3A1B" w:rsidP="00780C18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268" w:type="dxa"/>
            <w:vAlign w:val="center"/>
          </w:tcPr>
          <w:p w14:paraId="243B7495" w14:textId="77777777" w:rsidR="008E3A1B" w:rsidRPr="00E12A7A" w:rsidRDefault="008E3A1B" w:rsidP="00780C18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126" w:type="dxa"/>
            <w:vAlign w:val="center"/>
          </w:tcPr>
          <w:p w14:paraId="17F42DEE" w14:textId="77777777" w:rsidR="008E3A1B" w:rsidRPr="00E12A7A" w:rsidRDefault="008E3A1B" w:rsidP="00780C18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8E3A1B" w:rsidRPr="00E12A7A" w14:paraId="6649F652" w14:textId="77777777" w:rsidTr="0095046C">
        <w:trPr>
          <w:trHeight w:val="397"/>
        </w:trPr>
        <w:tc>
          <w:tcPr>
            <w:tcW w:w="2410" w:type="dxa"/>
            <w:vMerge/>
            <w:vAlign w:val="center"/>
          </w:tcPr>
          <w:p w14:paraId="649DAC40" w14:textId="77777777" w:rsidR="008E3A1B" w:rsidRPr="00E12A7A" w:rsidRDefault="008E3A1B" w:rsidP="00780C18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268" w:type="dxa"/>
            <w:vAlign w:val="center"/>
          </w:tcPr>
          <w:p w14:paraId="0FE5FF4D" w14:textId="77777777" w:rsidR="008E3A1B" w:rsidRPr="00E12A7A" w:rsidRDefault="008E3A1B" w:rsidP="00780C18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268" w:type="dxa"/>
            <w:vAlign w:val="center"/>
          </w:tcPr>
          <w:p w14:paraId="057FDD9B" w14:textId="77777777" w:rsidR="008E3A1B" w:rsidRPr="00E12A7A" w:rsidRDefault="008E3A1B" w:rsidP="00780C18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126" w:type="dxa"/>
            <w:vAlign w:val="center"/>
          </w:tcPr>
          <w:p w14:paraId="1565325E" w14:textId="77777777" w:rsidR="008E3A1B" w:rsidRPr="00E12A7A" w:rsidRDefault="008E3A1B" w:rsidP="00780C18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07392647" w14:textId="1307A87D" w:rsidR="00980E62" w:rsidRPr="0095046C" w:rsidRDefault="00780C18" w:rsidP="0071355E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5046C">
        <w:rPr>
          <w:rFonts w:ascii="Times New Roman" w:hAnsi="Times New Roman" w:cs="Times New Roman"/>
          <w:sz w:val="24"/>
          <w:szCs w:val="24"/>
          <w:lang w:val="lv-LV"/>
        </w:rPr>
        <w:t>Noslēguma pārbaudījum</w:t>
      </w:r>
      <w:r w:rsidR="00EE756E" w:rsidRPr="0095046C"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95046C">
        <w:rPr>
          <w:rFonts w:ascii="Times New Roman" w:hAnsi="Times New Roman" w:cs="Times New Roman"/>
          <w:sz w:val="24"/>
          <w:szCs w:val="24"/>
          <w:lang w:val="lv-LV"/>
        </w:rPr>
        <w:t xml:space="preserve"> norises </w:t>
      </w:r>
      <w:r w:rsidR="002342D8" w:rsidRPr="0095046C">
        <w:rPr>
          <w:rFonts w:ascii="Times New Roman" w:hAnsi="Times New Roman" w:cs="Times New Roman"/>
          <w:sz w:val="24"/>
          <w:szCs w:val="24"/>
          <w:lang w:val="lv-LV"/>
        </w:rPr>
        <w:t xml:space="preserve">datums, </w:t>
      </w:r>
      <w:r w:rsidRPr="0095046C">
        <w:rPr>
          <w:rFonts w:ascii="Times New Roman" w:hAnsi="Times New Roman" w:cs="Times New Roman"/>
          <w:sz w:val="24"/>
          <w:szCs w:val="24"/>
          <w:lang w:val="lv-LV"/>
        </w:rPr>
        <w:t xml:space="preserve">laiks un vieta: </w:t>
      </w:r>
      <w:r w:rsidRPr="0095046C">
        <w:rPr>
          <w:rFonts w:ascii="Times New Roman" w:hAnsi="Times New Roman" w:cs="Times New Roman"/>
          <w:sz w:val="24"/>
          <w:szCs w:val="24"/>
          <w:highlight w:val="lightGray"/>
          <w:lang w:val="lv-LV"/>
        </w:rPr>
        <w:t>[datums (no-līdz),</w:t>
      </w:r>
      <w:r w:rsidR="003B01A6" w:rsidRPr="0095046C">
        <w:rPr>
          <w:rFonts w:ascii="Times New Roman" w:hAnsi="Times New Roman" w:cs="Times New Roman"/>
          <w:sz w:val="24"/>
          <w:szCs w:val="24"/>
          <w:highlight w:val="lightGray"/>
          <w:lang w:val="lv-LV"/>
        </w:rPr>
        <w:t xml:space="preserve"> laiks,</w:t>
      </w:r>
      <w:r w:rsidRPr="0095046C">
        <w:rPr>
          <w:rFonts w:ascii="Times New Roman" w:hAnsi="Times New Roman" w:cs="Times New Roman"/>
          <w:sz w:val="24"/>
          <w:szCs w:val="24"/>
          <w:highlight w:val="lightGray"/>
          <w:lang w:val="lv-LV"/>
        </w:rPr>
        <w:t xml:space="preserve"> adrese]</w:t>
      </w:r>
      <w:r w:rsidRPr="0095046C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27D77923" w14:textId="77777777" w:rsidR="0071355E" w:rsidRPr="0095046C" w:rsidRDefault="0071355E" w:rsidP="0071355E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1CF78F4" w14:textId="77777777" w:rsidR="00B330B5" w:rsidRPr="0095046C" w:rsidRDefault="00B330B5" w:rsidP="00780C18">
      <w:pPr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260"/>
        <w:gridCol w:w="2268"/>
      </w:tblGrid>
      <w:tr w:rsidR="00B330B5" w:rsidRPr="00E12A7A" w14:paraId="57F7983E" w14:textId="77777777" w:rsidTr="00532A8A">
        <w:trPr>
          <w:jc w:val="right"/>
        </w:trPr>
        <w:tc>
          <w:tcPr>
            <w:tcW w:w="1668" w:type="dxa"/>
          </w:tcPr>
          <w:p w14:paraId="0F5FD90C" w14:textId="76725498" w:rsidR="00B330B5" w:rsidRPr="0095046C" w:rsidRDefault="00B330B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5046C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lv-LV"/>
              </w:rPr>
              <w:t>[</w:t>
            </w:r>
            <w:r w:rsidR="00B16AB8" w:rsidRPr="00E12A7A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lv-LV"/>
              </w:rPr>
              <w:t>a</w:t>
            </w:r>
            <w:r w:rsidRPr="0095046C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lv-LV"/>
              </w:rPr>
              <w:t>mats]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14:paraId="6B1661DF" w14:textId="77777777" w:rsidR="00B330B5" w:rsidRPr="0095046C" w:rsidRDefault="00B330B5" w:rsidP="00780C1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</w:tcPr>
          <w:p w14:paraId="54B5A7EA" w14:textId="1B242F8D" w:rsidR="00B330B5" w:rsidRPr="0095046C" w:rsidRDefault="00B330B5" w:rsidP="00B330B5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lv-LV"/>
              </w:rPr>
            </w:pPr>
            <w:r w:rsidRPr="0095046C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lv-LV"/>
              </w:rPr>
              <w:t>[</w:t>
            </w:r>
            <w:r w:rsidR="00B16AB8" w:rsidRPr="00E12A7A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lv-LV"/>
              </w:rPr>
              <w:t>v</w:t>
            </w:r>
            <w:r w:rsidRPr="0095046C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lv-LV"/>
              </w:rPr>
              <w:t>ārds, uzvārds]</w:t>
            </w:r>
          </w:p>
        </w:tc>
      </w:tr>
      <w:tr w:rsidR="00B330B5" w:rsidRPr="00E12A7A" w14:paraId="627ADFAA" w14:textId="77777777" w:rsidTr="00532A8A">
        <w:trPr>
          <w:jc w:val="right"/>
        </w:trPr>
        <w:tc>
          <w:tcPr>
            <w:tcW w:w="1668" w:type="dxa"/>
          </w:tcPr>
          <w:p w14:paraId="5098735D" w14:textId="77777777" w:rsidR="00B330B5" w:rsidRPr="0095046C" w:rsidRDefault="00B330B5" w:rsidP="00780C18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lv-LV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</w:tcPr>
          <w:p w14:paraId="038EA5C2" w14:textId="5640F017" w:rsidR="00B330B5" w:rsidRPr="0095046C" w:rsidRDefault="00B16AB8" w:rsidP="00B330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95046C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p</w:t>
            </w:r>
            <w:r w:rsidR="00B330B5" w:rsidRPr="0095046C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araksts</w:t>
            </w:r>
            <w:r w:rsidRPr="0095046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1</w:t>
            </w:r>
          </w:p>
        </w:tc>
        <w:tc>
          <w:tcPr>
            <w:tcW w:w="2268" w:type="dxa"/>
          </w:tcPr>
          <w:p w14:paraId="1279B754" w14:textId="77777777" w:rsidR="00B330B5" w:rsidRPr="0095046C" w:rsidRDefault="00B330B5" w:rsidP="00780C18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lv-LV"/>
              </w:rPr>
            </w:pPr>
          </w:p>
        </w:tc>
      </w:tr>
    </w:tbl>
    <w:p w14:paraId="07F30CC0" w14:textId="1634F32D" w:rsidR="003E3098" w:rsidRPr="0095046C" w:rsidRDefault="003E3098" w:rsidP="00780C18">
      <w:pPr>
        <w:rPr>
          <w:rFonts w:ascii="Times New Roman" w:hAnsi="Times New Roman" w:cs="Times New Roman"/>
          <w:szCs w:val="24"/>
          <w:lang w:val="lv-LV"/>
        </w:rPr>
      </w:pPr>
      <w:r w:rsidRPr="0095046C">
        <w:rPr>
          <w:rFonts w:ascii="Times New Roman" w:hAnsi="Times New Roman" w:cs="Times New Roman"/>
          <w:szCs w:val="24"/>
          <w:highlight w:val="lightGray"/>
          <w:lang w:val="lv-LV"/>
        </w:rPr>
        <w:t>[</w:t>
      </w:r>
      <w:r w:rsidR="00B16AB8" w:rsidRPr="00E12A7A">
        <w:rPr>
          <w:rFonts w:ascii="Times New Roman" w:hAnsi="Times New Roman" w:cs="Times New Roman"/>
          <w:szCs w:val="24"/>
          <w:highlight w:val="lightGray"/>
          <w:lang w:val="lv-LV"/>
        </w:rPr>
        <w:t>s</w:t>
      </w:r>
      <w:r w:rsidRPr="0095046C">
        <w:rPr>
          <w:rFonts w:ascii="Times New Roman" w:hAnsi="Times New Roman" w:cs="Times New Roman"/>
          <w:szCs w:val="24"/>
          <w:highlight w:val="lightGray"/>
          <w:lang w:val="lv-LV"/>
        </w:rPr>
        <w:t xml:space="preserve">agatavotāja vārds, uzvārds, </w:t>
      </w:r>
      <w:r w:rsidR="00A86D16" w:rsidRPr="0095046C">
        <w:rPr>
          <w:rFonts w:ascii="Times New Roman" w:hAnsi="Times New Roman" w:cs="Times New Roman"/>
          <w:szCs w:val="24"/>
          <w:highlight w:val="lightGray"/>
          <w:lang w:val="lv-LV"/>
        </w:rPr>
        <w:t>tālruņa numurs</w:t>
      </w:r>
      <w:r w:rsidRPr="0095046C">
        <w:rPr>
          <w:rFonts w:ascii="Times New Roman" w:hAnsi="Times New Roman" w:cs="Times New Roman"/>
          <w:szCs w:val="24"/>
          <w:highlight w:val="lightGray"/>
          <w:lang w:val="lv-LV"/>
        </w:rPr>
        <w:t>]</w:t>
      </w:r>
    </w:p>
    <w:sectPr w:rsidR="003E3098" w:rsidRPr="0095046C" w:rsidSect="00B16AB8">
      <w:footerReference w:type="default" r:id="rId8"/>
      <w:pgSz w:w="11906" w:h="16838"/>
      <w:pgMar w:top="567" w:right="1134" w:bottom="1134" w:left="1701" w:header="28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A1D02" w14:textId="77777777" w:rsidR="004705DE" w:rsidRDefault="004705DE" w:rsidP="006B3F7C">
      <w:r>
        <w:separator/>
      </w:r>
    </w:p>
  </w:endnote>
  <w:endnote w:type="continuationSeparator" w:id="0">
    <w:p w14:paraId="38C5BF18" w14:textId="77777777" w:rsidR="004705DE" w:rsidRDefault="004705DE" w:rsidP="006B3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44EF3" w14:textId="77777777" w:rsidR="002342D8" w:rsidRPr="002342D8" w:rsidRDefault="002342D8" w:rsidP="002342D8">
    <w:pPr>
      <w:tabs>
        <w:tab w:val="center" w:pos="4513"/>
        <w:tab w:val="right" w:pos="9026"/>
      </w:tabs>
      <w:jc w:val="center"/>
      <w:rPr>
        <w:rFonts w:ascii="Times New Roman" w:eastAsia="Times New Roman" w:hAnsi="Times New Roman" w:cs="Arial Unicode MS"/>
        <w:sz w:val="20"/>
        <w:szCs w:val="20"/>
        <w:lang w:val="lv-LV" w:bidi="lo-LA"/>
      </w:rPr>
    </w:pPr>
    <w:r w:rsidRPr="002342D8">
      <w:rPr>
        <w:rFonts w:ascii="Times New Roman" w:eastAsia="Times New Roman" w:hAnsi="Times New Roman" w:cs="Arial Unicode MS"/>
        <w:sz w:val="20"/>
        <w:szCs w:val="20"/>
        <w:highlight w:val="lightGray"/>
        <w:lang w:val="lv-LV" w:bidi="lo-LA"/>
      </w:rPr>
      <w:t>[Dokuments parakstīts ar drošu elektronisko parakstu un satur laika zīmogu]</w:t>
    </w:r>
  </w:p>
  <w:p w14:paraId="4A001D2C" w14:textId="77777777" w:rsidR="002342D8" w:rsidRPr="00751A6A" w:rsidRDefault="002342D8">
    <w:pPr>
      <w:pStyle w:val="Footer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25B01" w14:textId="77777777" w:rsidR="004705DE" w:rsidRDefault="004705DE" w:rsidP="006B3F7C">
      <w:r>
        <w:separator/>
      </w:r>
    </w:p>
  </w:footnote>
  <w:footnote w:type="continuationSeparator" w:id="0">
    <w:p w14:paraId="56CFB6A9" w14:textId="77777777" w:rsidR="004705DE" w:rsidRDefault="004705DE" w:rsidP="006B3F7C">
      <w:r>
        <w:continuationSeparator/>
      </w:r>
    </w:p>
  </w:footnote>
  <w:footnote w:id="1">
    <w:p w14:paraId="2719DD68" w14:textId="26C8B62A" w:rsidR="00532A8A" w:rsidRPr="00E12A7A" w:rsidRDefault="00532A8A" w:rsidP="00F67593">
      <w:pPr>
        <w:pStyle w:val="FootnoteText"/>
        <w:ind w:left="142" w:hanging="142"/>
        <w:jc w:val="both"/>
        <w:rPr>
          <w:rFonts w:ascii="Times New Roman" w:hAnsi="Times New Roman" w:cs="Times New Roman"/>
          <w:lang w:val="lv-LV"/>
        </w:rPr>
      </w:pPr>
      <w:r w:rsidRPr="00F67593">
        <w:rPr>
          <w:rStyle w:val="FootnoteReference"/>
          <w:rFonts w:ascii="Times New Roman" w:hAnsi="Times New Roman" w:cs="Times New Roman"/>
        </w:rPr>
        <w:footnoteRef/>
      </w:r>
      <w:r w:rsidRPr="00F67593">
        <w:rPr>
          <w:rFonts w:ascii="Times New Roman" w:hAnsi="Times New Roman" w:cs="Times New Roman"/>
        </w:rPr>
        <w:t xml:space="preserve"> </w:t>
      </w:r>
      <w:r w:rsidR="00B16AB8" w:rsidRPr="0095046C">
        <w:rPr>
          <w:rFonts w:ascii="Times New Roman" w:hAnsi="Times New Roman" w:cs="Times New Roman"/>
          <w:lang w:val="lv-LV"/>
        </w:rPr>
        <w:t>Dokumenta rekvizītu “paraksts” un “datums” neaizpilda, ja elektroniskais dokuments ir sagatavots atbilstoši normatīvajiem aktiem par elektronisko dokumentu noformēšanu.</w:t>
      </w:r>
    </w:p>
  </w:footnote>
  <w:footnote w:id="2">
    <w:p w14:paraId="118C14E8" w14:textId="0D82FEE9" w:rsidR="0011412F" w:rsidRPr="00F67593" w:rsidRDefault="0011412F" w:rsidP="00F67593">
      <w:pPr>
        <w:pStyle w:val="FootnoteText"/>
        <w:ind w:left="142" w:hanging="142"/>
        <w:jc w:val="both"/>
        <w:rPr>
          <w:rFonts w:ascii="Times New Roman" w:hAnsi="Times New Roman" w:cs="Times New Roman"/>
          <w:lang w:val="lv-LV"/>
        </w:rPr>
      </w:pPr>
      <w:r w:rsidRPr="0095046C">
        <w:rPr>
          <w:rStyle w:val="FootnoteReference"/>
          <w:rFonts w:ascii="Times New Roman" w:hAnsi="Times New Roman" w:cs="Times New Roman"/>
          <w:lang w:val="lv-LV"/>
        </w:rPr>
        <w:footnoteRef/>
      </w:r>
      <w:r w:rsidRPr="00E12A7A">
        <w:rPr>
          <w:rFonts w:ascii="Times New Roman" w:hAnsi="Times New Roman" w:cs="Times New Roman"/>
          <w:lang w:val="lv-LV"/>
        </w:rPr>
        <w:t xml:space="preserve"> Atbildīgā persona iesniegumu nosūta uz Jūrnieku reģistra </w:t>
      </w:r>
      <w:r w:rsidR="00F67593" w:rsidRPr="00E12A7A">
        <w:rPr>
          <w:rFonts w:ascii="Times New Roman" w:hAnsi="Times New Roman" w:cs="Times New Roman"/>
          <w:lang w:val="lv-LV"/>
        </w:rPr>
        <w:t xml:space="preserve">oficiālo </w:t>
      </w:r>
      <w:r w:rsidRPr="00E12A7A">
        <w:rPr>
          <w:rFonts w:ascii="Times New Roman" w:hAnsi="Times New Roman" w:cs="Times New Roman"/>
          <w:lang w:val="lv-LV"/>
        </w:rPr>
        <w:t>e-pasta adresi</w:t>
      </w:r>
      <w:r w:rsidR="002342D8" w:rsidRPr="00E12A7A">
        <w:rPr>
          <w:rFonts w:ascii="Times New Roman" w:hAnsi="Times New Roman" w:cs="Times New Roman"/>
          <w:lang w:val="lv-LV"/>
        </w:rPr>
        <w:t xml:space="preserve"> </w:t>
      </w:r>
      <w:hyperlink r:id="rId1" w:history="1">
        <w:r w:rsidR="002342D8" w:rsidRPr="00E12A7A">
          <w:rPr>
            <w:rStyle w:val="Hyperlink"/>
            <w:rFonts w:ascii="Times New Roman" w:hAnsi="Times New Roman" w:cs="Times New Roman"/>
            <w:lang w:val="lv-LV"/>
          </w:rPr>
          <w:t>jr@lja.lv</w:t>
        </w:r>
      </w:hyperlink>
      <w:r w:rsidR="00F67593" w:rsidRPr="00E12A7A">
        <w:rPr>
          <w:rFonts w:ascii="Times New Roman" w:hAnsi="Times New Roman" w:cs="Times New Roman"/>
          <w:lang w:val="lv-LV"/>
        </w:rPr>
        <w:t xml:space="preserve"> </w:t>
      </w:r>
      <w:r w:rsidRPr="00E12A7A">
        <w:rPr>
          <w:rFonts w:ascii="Times New Roman" w:hAnsi="Times New Roman" w:cs="Times New Roman"/>
          <w:lang w:val="lv-LV"/>
        </w:rPr>
        <w:t xml:space="preserve">ne vēlāk kā </w:t>
      </w:r>
      <w:r w:rsidR="008942EE" w:rsidRPr="00E12A7A">
        <w:rPr>
          <w:rFonts w:ascii="Times New Roman" w:hAnsi="Times New Roman" w:cs="Times New Roman"/>
          <w:b/>
          <w:lang w:val="lv-LV"/>
        </w:rPr>
        <w:t>10 darb</w:t>
      </w:r>
      <w:r w:rsidRPr="00E12A7A">
        <w:rPr>
          <w:rFonts w:ascii="Times New Roman" w:hAnsi="Times New Roman" w:cs="Times New Roman"/>
          <w:b/>
          <w:lang w:val="lv-LV"/>
        </w:rPr>
        <w:t>dienas</w:t>
      </w:r>
      <w:r w:rsidRPr="00E12A7A">
        <w:rPr>
          <w:rFonts w:ascii="Times New Roman" w:hAnsi="Times New Roman" w:cs="Times New Roman"/>
          <w:lang w:val="lv-LV"/>
        </w:rPr>
        <w:t xml:space="preserve"> pirms noslēguma pārbaudījuma.</w:t>
      </w:r>
    </w:p>
  </w:footnote>
  <w:footnote w:id="3">
    <w:p w14:paraId="518C9D87" w14:textId="12A6E0E1" w:rsidR="000839CA" w:rsidRPr="000839CA" w:rsidRDefault="000839CA" w:rsidP="00F67593">
      <w:pPr>
        <w:pStyle w:val="FootnoteText"/>
        <w:ind w:left="142" w:hanging="142"/>
        <w:jc w:val="both"/>
        <w:rPr>
          <w:rFonts w:ascii="Times New Roman" w:hAnsi="Times New Roman" w:cs="Times New Roman"/>
          <w:lang w:val="lv-LV"/>
        </w:rPr>
      </w:pPr>
      <w:r w:rsidRPr="00F67593">
        <w:rPr>
          <w:rStyle w:val="FootnoteReference"/>
          <w:rFonts w:ascii="Times New Roman" w:hAnsi="Times New Roman" w:cs="Times New Roman"/>
        </w:rPr>
        <w:footnoteRef/>
      </w:r>
      <w:r w:rsidRPr="00751A6A">
        <w:rPr>
          <w:rFonts w:ascii="Times New Roman" w:hAnsi="Times New Roman" w:cs="Times New Roman"/>
          <w:lang w:val="lv-LV"/>
        </w:rPr>
        <w:t xml:space="preserve"> </w:t>
      </w:r>
      <w:r w:rsidRPr="00F67593">
        <w:rPr>
          <w:rFonts w:ascii="Times New Roman" w:hAnsi="Times New Roman" w:cs="Times New Roman"/>
          <w:lang w:val="lv-LV"/>
        </w:rPr>
        <w:t xml:space="preserve">Komisijā piedalās </w:t>
      </w:r>
      <w:r w:rsidRPr="00F67593">
        <w:rPr>
          <w:rFonts w:ascii="Times New Roman" w:hAnsi="Times New Roman" w:cs="Times New Roman"/>
          <w:b/>
          <w:bCs/>
          <w:lang w:val="lv-LV"/>
        </w:rPr>
        <w:t>vismaz trīs</w:t>
      </w:r>
      <w:r w:rsidRPr="00F67593">
        <w:rPr>
          <w:rFonts w:ascii="Times New Roman" w:hAnsi="Times New Roman" w:cs="Times New Roman"/>
          <w:lang w:val="lv-LV"/>
        </w:rPr>
        <w:t xml:space="preserve"> Satiksmes ministrijas sertificēti vērtētāji, no kuriem v</w:t>
      </w:r>
      <w:r w:rsidR="00E77635">
        <w:rPr>
          <w:rFonts w:ascii="Times New Roman" w:hAnsi="Times New Roman" w:cs="Times New Roman"/>
          <w:lang w:val="lv-LV"/>
        </w:rPr>
        <w:t>iens veic komisijas priekšsēdētā</w:t>
      </w:r>
      <w:r w:rsidRPr="00F67593">
        <w:rPr>
          <w:rFonts w:ascii="Times New Roman" w:hAnsi="Times New Roman" w:cs="Times New Roman"/>
          <w:lang w:val="lv-LV"/>
        </w:rPr>
        <w:t>ja pienākumus</w:t>
      </w:r>
      <w:r w:rsidRPr="00524D3B">
        <w:rPr>
          <w:rFonts w:ascii="Times New Roman" w:hAnsi="Times New Roman" w:cs="Times New Roman"/>
          <w:lang w:val="lv-LV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1A6"/>
    <w:rsid w:val="00004315"/>
    <w:rsid w:val="00036BF5"/>
    <w:rsid w:val="00042156"/>
    <w:rsid w:val="000839CA"/>
    <w:rsid w:val="000E3075"/>
    <w:rsid w:val="000F6276"/>
    <w:rsid w:val="00100C3C"/>
    <w:rsid w:val="0011412F"/>
    <w:rsid w:val="00166000"/>
    <w:rsid w:val="002342D8"/>
    <w:rsid w:val="00240775"/>
    <w:rsid w:val="002B363B"/>
    <w:rsid w:val="002E4003"/>
    <w:rsid w:val="002F7F02"/>
    <w:rsid w:val="00340655"/>
    <w:rsid w:val="00341DF4"/>
    <w:rsid w:val="003B01A6"/>
    <w:rsid w:val="003E3098"/>
    <w:rsid w:val="00410300"/>
    <w:rsid w:val="004128D4"/>
    <w:rsid w:val="00412F0D"/>
    <w:rsid w:val="004451D9"/>
    <w:rsid w:val="004705DE"/>
    <w:rsid w:val="00497207"/>
    <w:rsid w:val="00524D3B"/>
    <w:rsid w:val="00525936"/>
    <w:rsid w:val="00532A8A"/>
    <w:rsid w:val="00571603"/>
    <w:rsid w:val="00586F83"/>
    <w:rsid w:val="00592638"/>
    <w:rsid w:val="005B43C2"/>
    <w:rsid w:val="005C1FFD"/>
    <w:rsid w:val="005E26EB"/>
    <w:rsid w:val="005E74DC"/>
    <w:rsid w:val="006176F2"/>
    <w:rsid w:val="00667C77"/>
    <w:rsid w:val="006B3F7C"/>
    <w:rsid w:val="006C2012"/>
    <w:rsid w:val="0071018A"/>
    <w:rsid w:val="0071355E"/>
    <w:rsid w:val="0074271E"/>
    <w:rsid w:val="00751A6A"/>
    <w:rsid w:val="00751DAB"/>
    <w:rsid w:val="007541A6"/>
    <w:rsid w:val="00780C18"/>
    <w:rsid w:val="00782E03"/>
    <w:rsid w:val="00846B1B"/>
    <w:rsid w:val="00864A92"/>
    <w:rsid w:val="008942EE"/>
    <w:rsid w:val="008B72CA"/>
    <w:rsid w:val="008E3A1B"/>
    <w:rsid w:val="009319A0"/>
    <w:rsid w:val="00936B7C"/>
    <w:rsid w:val="009430ED"/>
    <w:rsid w:val="0095046C"/>
    <w:rsid w:val="00980E62"/>
    <w:rsid w:val="00A20B70"/>
    <w:rsid w:val="00A42449"/>
    <w:rsid w:val="00A86D16"/>
    <w:rsid w:val="00A97775"/>
    <w:rsid w:val="00A97BD3"/>
    <w:rsid w:val="00AA3FB5"/>
    <w:rsid w:val="00AE1EAB"/>
    <w:rsid w:val="00AF4CB4"/>
    <w:rsid w:val="00B16AB8"/>
    <w:rsid w:val="00B32DB1"/>
    <w:rsid w:val="00B330B5"/>
    <w:rsid w:val="00BC2D06"/>
    <w:rsid w:val="00C47B96"/>
    <w:rsid w:val="00CB0155"/>
    <w:rsid w:val="00CD61E6"/>
    <w:rsid w:val="00D019FF"/>
    <w:rsid w:val="00D246D8"/>
    <w:rsid w:val="00D51165"/>
    <w:rsid w:val="00DC2233"/>
    <w:rsid w:val="00E12A7A"/>
    <w:rsid w:val="00E27DC8"/>
    <w:rsid w:val="00E60C9C"/>
    <w:rsid w:val="00E77635"/>
    <w:rsid w:val="00EE756E"/>
    <w:rsid w:val="00F16660"/>
    <w:rsid w:val="00F37A1E"/>
    <w:rsid w:val="00F55A94"/>
    <w:rsid w:val="00F67593"/>
    <w:rsid w:val="00FC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191C3D67"/>
  <w15:docId w15:val="{F6D09E1A-BDA0-4AA1-B879-06AE29AD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F7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F7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B3F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F7C"/>
    <w:rPr>
      <w:lang w:val="en-GB"/>
    </w:rPr>
  </w:style>
  <w:style w:type="table" w:styleId="TableGrid">
    <w:name w:val="Table Grid"/>
    <w:basedOn w:val="TableNormal"/>
    <w:uiPriority w:val="59"/>
    <w:rsid w:val="00FC1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03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300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839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39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39C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9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9CA"/>
    <w:rPr>
      <w:b/>
      <w:bCs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39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39CA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839CA"/>
    <w:rPr>
      <w:vertAlign w:val="superscript"/>
    </w:rPr>
  </w:style>
  <w:style w:type="paragraph" w:styleId="Revision">
    <w:name w:val="Revision"/>
    <w:hidden/>
    <w:uiPriority w:val="99"/>
    <w:semiHidden/>
    <w:rsid w:val="00E60C9C"/>
    <w:rPr>
      <w:lang w:val="en-GB"/>
    </w:rPr>
  </w:style>
  <w:style w:type="paragraph" w:styleId="NoSpacing">
    <w:name w:val="No Spacing"/>
    <w:uiPriority w:val="1"/>
    <w:qFormat/>
    <w:rsid w:val="004128D4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11412F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32A8A"/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4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r@lja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jr@lj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01152-143F-4E06-91B5-C7035A8FB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985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LRS</dc:creator>
  <cp:lastModifiedBy>Edijs Štāls</cp:lastModifiedBy>
  <cp:revision>11</cp:revision>
  <cp:lastPrinted>2019-09-10T11:38:00Z</cp:lastPrinted>
  <dcterms:created xsi:type="dcterms:W3CDTF">2023-02-24T11:37:00Z</dcterms:created>
  <dcterms:modified xsi:type="dcterms:W3CDTF">2023-03-15T16:18:00Z</dcterms:modified>
</cp:coreProperties>
</file>