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CBBC9" w14:textId="77777777" w:rsidR="004814B0" w:rsidRPr="00652613" w:rsidRDefault="00632A95" w:rsidP="0062587C">
      <w:pPr>
        <w:shd w:val="clear" w:color="auto" w:fill="FFFFFF"/>
        <w:spacing w:after="0" w:line="240" w:lineRule="auto"/>
        <w:ind w:firstLine="30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2B49">
        <w:rPr>
          <w:rFonts w:ascii="Times New Roman" w:hAnsi="Times New Roman" w:cs="Times New Roman"/>
          <w:b/>
          <w:noProof/>
          <w:lang w:val="lv-LV"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D57E1F" wp14:editId="0F545178">
                <wp:simplePos x="0" y="0"/>
                <wp:positionH relativeFrom="column">
                  <wp:posOffset>-447675</wp:posOffset>
                </wp:positionH>
                <wp:positionV relativeFrom="paragraph">
                  <wp:posOffset>-497840</wp:posOffset>
                </wp:positionV>
                <wp:extent cx="2360930" cy="2667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8FECE" w14:textId="77777777" w:rsidR="00632A95" w:rsidRPr="006A2B49" w:rsidRDefault="00632A95" w:rsidP="00632A9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A2B4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V-KDI-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I-MASA/ 18.01.2021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7E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-39.2pt;width:185.9pt;height:21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" filled="f" stroked="f">
                <v:textbox>
                  <w:txbxContent>
                    <w:p w14:paraId="71D8FECE" w14:textId="77777777" w:rsidR="00632A95" w:rsidRPr="006A2B49" w:rsidRDefault="00632A95" w:rsidP="00632A9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A2B4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V-KDI-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I-MASA/ 18.01.2021</w:t>
                      </w:r>
                    </w:p>
                  </w:txbxContent>
                </v:textbox>
              </v:shape>
            </w:pict>
          </mc:Fallback>
        </mc:AlternateContent>
      </w:r>
      <w:r w:rsidR="004814B0" w:rsidRPr="00652613">
        <w:rPr>
          <w:rFonts w:ascii="Times New Roman" w:hAnsi="Times New Roman" w:cs="Times New Roman"/>
          <w:b/>
          <w:lang w:val="lv-LV"/>
        </w:rPr>
        <w:t>Informācija apliecības par kuģa apkalpes minimālo sastāvu saņemšanai</w:t>
      </w:r>
    </w:p>
    <w:p w14:paraId="3BECF832" w14:textId="77777777" w:rsidR="004814B0" w:rsidRPr="0062587C" w:rsidRDefault="004814B0" w:rsidP="0062587C">
      <w:pPr>
        <w:shd w:val="clear" w:color="auto" w:fill="FFFFFF"/>
        <w:spacing w:after="0" w:line="240" w:lineRule="auto"/>
        <w:ind w:firstLine="301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2587C">
        <w:rPr>
          <w:rFonts w:ascii="Times New Roman" w:hAnsi="Times New Roman" w:cs="Times New Roman"/>
          <w:b/>
          <w:sz w:val="20"/>
          <w:szCs w:val="20"/>
          <w:lang w:val="en-GB"/>
        </w:rPr>
        <w:t>Information required for issuing Minimum Safe Manning Document</w:t>
      </w:r>
    </w:p>
    <w:p w14:paraId="0CFA5867" w14:textId="77777777" w:rsidR="004814B0" w:rsidRPr="00652613" w:rsidRDefault="004814B0" w:rsidP="0062587C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color w:val="414142"/>
          <w:lang w:val="en-GB"/>
        </w:rPr>
      </w:pPr>
    </w:p>
    <w:tbl>
      <w:tblPr>
        <w:tblW w:w="5276" w:type="pct"/>
        <w:tblInd w:w="-426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0"/>
        <w:gridCol w:w="1495"/>
        <w:gridCol w:w="1973"/>
        <w:gridCol w:w="327"/>
        <w:gridCol w:w="1536"/>
        <w:gridCol w:w="2271"/>
        <w:gridCol w:w="1842"/>
      </w:tblGrid>
      <w:tr w:rsidR="009E4010" w:rsidRPr="00652613" w14:paraId="6C96E505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1E30C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41EF19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vārds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7E83E7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80165" w:rsidRPr="0062587C" w14:paraId="7A2C1A62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CE22E" w14:textId="77777777" w:rsidR="00880165" w:rsidRPr="0062587C" w:rsidRDefault="00880165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DF82B" w14:textId="77777777" w:rsidR="00880165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ship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867466" w14:textId="77777777" w:rsidR="00880165" w:rsidRPr="0062587C" w:rsidRDefault="00880165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14EC99A0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FD1DB0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2.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68949E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iCs/>
                <w:color w:val="414142"/>
                <w:lang w:val="lv-LV"/>
              </w:rPr>
              <w:t>IMO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 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numurs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41A6DA1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06060D47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CE4453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1FFCA5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IMO number</w:t>
            </w:r>
          </w:p>
        </w:tc>
        <w:tc>
          <w:tcPr>
            <w:tcW w:w="4005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052C0D47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15D1B346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137FDEA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3.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14B86C" w14:textId="77777777" w:rsidR="009E4010" w:rsidRPr="00652613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hAnsi="Times New Roman" w:cs="Times New Roman"/>
                <w:lang w:val="lv-LV"/>
              </w:rPr>
              <w:t>Bruto tilpība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1F3ECD6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0A0E4FE9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D73CA1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3DA8CE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Gross tonnage</w:t>
            </w:r>
          </w:p>
        </w:tc>
        <w:tc>
          <w:tcPr>
            <w:tcW w:w="4005" w:type="pct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2C81C925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301BDA" w14:paraId="32B3E998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21C4B59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4.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838DE4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Kopējā galveno dzinēju jauda, kW</w:t>
            </w:r>
          </w:p>
        </w:tc>
        <w:tc>
          <w:tcPr>
            <w:tcW w:w="3011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BE747A2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161462DF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153A98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75B2E9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Total main propulsion power</w:t>
            </w:r>
          </w:p>
        </w:tc>
        <w:tc>
          <w:tcPr>
            <w:tcW w:w="3011" w:type="pct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165D5862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556F3467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21D27D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5.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94D834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tips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37381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796246F9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3A24CB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A23D44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Type of ship</w:t>
            </w:r>
          </w:p>
        </w:tc>
        <w:tc>
          <w:tcPr>
            <w:tcW w:w="400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15120D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5E4EC14A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A49BEE2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6.</w:t>
            </w:r>
          </w:p>
        </w:tc>
        <w:tc>
          <w:tcPr>
            <w:tcW w:w="1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2CCAD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Kuģošanas sabiedrība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/</w:t>
            </w:r>
            <w:r w:rsidR="00707743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īpašnieks</w:t>
            </w:r>
          </w:p>
        </w:tc>
        <w:tc>
          <w:tcPr>
            <w:tcW w:w="2846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36E01FA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73F7CF8C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5A1C43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19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FAEACA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Operating company / ship owner</w:t>
            </w:r>
          </w:p>
        </w:tc>
        <w:tc>
          <w:tcPr>
            <w:tcW w:w="2846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020E26EC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6F616C3F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E22753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7.</w:t>
            </w: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0B5020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Kuģošanas rajons un reisa ilgums</w:t>
            </w:r>
          </w:p>
        </w:tc>
        <w:tc>
          <w:tcPr>
            <w:tcW w:w="3011" w:type="pct"/>
            <w:gridSpan w:val="4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40DC594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44E30B94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82908C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17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EFEE74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Trading area and voyage duration</w:t>
            </w:r>
          </w:p>
        </w:tc>
        <w:tc>
          <w:tcPr>
            <w:tcW w:w="3011" w:type="pct"/>
            <w:gridSpan w:val="4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2D9B9655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45679DE6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3FF84B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8.</w:t>
            </w:r>
          </w:p>
        </w:tc>
        <w:tc>
          <w:tcPr>
            <w:tcW w:w="2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2532AF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mašīntelpa ir periodiski bez uzraudzības? (jā/nē)</w:t>
            </w:r>
          </w:p>
        </w:tc>
        <w:tc>
          <w:tcPr>
            <w:tcW w:w="2072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8162A7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3A0888CF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2160C4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268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89FB5F" w14:textId="77777777" w:rsidR="00874F42" w:rsidRPr="0062587C" w:rsidRDefault="00707743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 the engine room of the ship periodically unattended</w:t>
            </w:r>
            <w:r w:rsidR="008F44ED"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?</w:t>
            </w: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(yes/no)</w:t>
            </w:r>
          </w:p>
        </w:tc>
        <w:tc>
          <w:tcPr>
            <w:tcW w:w="2072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227D3FE2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52613" w14:paraId="22490D07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754084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9.</w:t>
            </w: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139078E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apkalpes minimālais sastāvs spēs efektīvi nodrošināt navigācijas sardzes un novērošanu? (jā/nē)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3E3B951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7D8D95D2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858CA6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1A49C" w14:textId="77777777" w:rsidR="00874F42" w:rsidRPr="0062587C" w:rsidRDefault="008F44ED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Will the minimum composition of the crew be able to </w:t>
            </w:r>
            <w:r w:rsidR="00616B38"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effectively</w:t>
            </w: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 to ensure navigational watches and provide lookout? </w:t>
            </w: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(yes/no)</w:t>
            </w:r>
          </w:p>
        </w:tc>
        <w:tc>
          <w:tcPr>
            <w:tcW w:w="929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67C4A227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52613" w14:paraId="180D0990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B9897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10.</w:t>
            </w: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7DB2432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apkalpes minimālais sastāvs spēs efektīvi nodrošināt kuģa aizsardzības plāna prasības? (jā/nē/nav attiecināms)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087213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2F81D95A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3497CD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0800B" w14:textId="77777777" w:rsidR="00874F42" w:rsidRPr="0062587C" w:rsidRDefault="002419AE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Will the minimum composition of the crew be able to </w:t>
            </w:r>
            <w:r w:rsidR="00616B38"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effectively</w:t>
            </w: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 to meet the requirements of the ship security plan? </w:t>
            </w: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(yes/no/not applicable)</w:t>
            </w:r>
          </w:p>
        </w:tc>
        <w:tc>
          <w:tcPr>
            <w:tcW w:w="929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592D0767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41B25BAC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37C30DB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11.</w:t>
            </w: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6B0F42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Vai kuģa apkalpes minimālais sastāvs spēs efektīvi nodrošināt kuģa drošības vadības sistēmas prasības? (jā/nē/nav attiecināms)</w:t>
            </w:r>
          </w:p>
        </w:tc>
        <w:tc>
          <w:tcPr>
            <w:tcW w:w="92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C353EAE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</w:p>
        </w:tc>
      </w:tr>
      <w:tr w:rsidR="00874F42" w:rsidRPr="0062587C" w14:paraId="1B6ADC0F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3B3BE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83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C36D31" w14:textId="77777777" w:rsidR="00874F42" w:rsidRPr="0062587C" w:rsidRDefault="002419AE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Will the minimum composition of the crew be able to </w:t>
            </w:r>
            <w:r w:rsidR="00616B38"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effectively</w:t>
            </w: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 to meet the requirements of the ship’s safety management system? </w:t>
            </w: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(yes/no/not applicable)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40E3AA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761AB7FB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D88E31E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12.</w:t>
            </w: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7DF487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Priekšlikumi kuģa apkalpes minimālajam sastāvam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vertAlign w:val="superscript"/>
                <w:lang w:val="lv-LV"/>
              </w:rPr>
              <w:t>1</w:t>
            </w:r>
          </w:p>
        </w:tc>
      </w:tr>
      <w:tr w:rsidR="00874F42" w:rsidRPr="0062587C" w14:paraId="57DB6565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10952" w14:textId="77777777" w:rsidR="00874F42" w:rsidRPr="0062587C" w:rsidRDefault="00874F42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9F99C7" w14:textId="77777777" w:rsidR="00874F42" w:rsidRPr="0062587C" w:rsidRDefault="002419AE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Proposals of the ship’s minimum composition of the crew</w:t>
            </w:r>
          </w:p>
        </w:tc>
      </w:tr>
      <w:tr w:rsidR="009E4010" w:rsidRPr="0062587C" w14:paraId="022CA855" w14:textId="77777777" w:rsidTr="00E20E87"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6CDC882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12.1.</w:t>
            </w:r>
          </w:p>
        </w:tc>
        <w:tc>
          <w:tcPr>
            <w:tcW w:w="47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91DD8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Kuģa apkalpes minimālais sastāvs</w:t>
            </w:r>
          </w:p>
          <w:p w14:paraId="49EC1D4B" w14:textId="77777777" w:rsidR="002419AE" w:rsidRPr="0062587C" w:rsidRDefault="002419AE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Ship’s minimum composition of the crew</w:t>
            </w:r>
          </w:p>
        </w:tc>
      </w:tr>
    </w:tbl>
    <w:p w14:paraId="06426F71" w14:textId="77777777" w:rsidR="009E4010" w:rsidRPr="0062587C" w:rsidRDefault="009E4010" w:rsidP="006258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535"/>
        <w:gridCol w:w="5633"/>
        <w:gridCol w:w="1221"/>
      </w:tblGrid>
      <w:tr w:rsidR="009E4010" w:rsidRPr="0062587C" w14:paraId="43D7E32C" w14:textId="77777777" w:rsidTr="009E4010"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DB9FC1F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Amats</w:t>
            </w:r>
          </w:p>
          <w:p w14:paraId="230A1954" w14:textId="77777777" w:rsidR="002419AE" w:rsidRPr="0062587C" w:rsidRDefault="002419AE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Grade/Capacity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7A8188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lang w:val="lv-LV"/>
              </w:rPr>
              <w:t>Kvalifikācijas dokumenta </w:t>
            </w:r>
            <w:r w:rsidRPr="0065261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STCW</w:t>
            </w:r>
            <w:r w:rsidRPr="00652613">
              <w:rPr>
                <w:rFonts w:ascii="Times New Roman" w:eastAsia="Times New Roman" w:hAnsi="Times New Roman" w:cs="Times New Roman"/>
                <w:lang w:val="lv-LV"/>
              </w:rPr>
              <w:t> konvencijas vai </w:t>
            </w:r>
            <w:r w:rsidRPr="00652613">
              <w:rPr>
                <w:rFonts w:ascii="Times New Roman" w:eastAsia="Times New Roman" w:hAnsi="Times New Roman" w:cs="Times New Roman"/>
                <w:i/>
                <w:iCs/>
                <w:lang w:val="lv-LV"/>
              </w:rPr>
              <w:t>STCW-F</w:t>
            </w:r>
            <w:r w:rsidRPr="00652613">
              <w:rPr>
                <w:rFonts w:ascii="Times New Roman" w:eastAsia="Times New Roman" w:hAnsi="Times New Roman" w:cs="Times New Roman"/>
                <w:lang w:val="lv-LV"/>
              </w:rPr>
              <w:t> konvencijas noteikums vai Ministru kabineta 2005. gada 22. novembra noteikumu Nr. 895 "Jūrnieku sertificēšanas noteikumi" attiecīgais punkts</w:t>
            </w:r>
          </w:p>
          <w:p w14:paraId="57C82C53" w14:textId="77777777" w:rsidR="002419AE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Certificate by STCW or STCW-F regulation, or paragraph of Cabinet Regulations No.895 “Regulations on Seafarers Certification” of 22 November 2005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5957E6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Skaits</w:t>
            </w:r>
          </w:p>
          <w:p w14:paraId="3F8DF409" w14:textId="77777777" w:rsidR="00241D5C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</w:t>
            </w:r>
          </w:p>
        </w:tc>
      </w:tr>
      <w:tr w:rsidR="009E4010" w:rsidRPr="0062587C" w14:paraId="17BEA2F8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32EA0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48B64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84BFC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14:paraId="3571327C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7EBDD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46A2D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4E2375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14:paraId="5E2007FF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AA95E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45134F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02A27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14:paraId="6316E7AC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DFAE3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2B08A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F81A54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14:paraId="12917EA8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C2A58D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55D38F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5A1FDC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14:paraId="7CF63AA0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2B4B1D2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916A75F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51FB883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14:paraId="120FA042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D33FF71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EDB5A82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2BF980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14:paraId="29928D8D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C83C802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69CF23B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E05A4DD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14:paraId="194990D6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64D16D6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6720DED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08CEC13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62587C" w:rsidRPr="0062587C" w14:paraId="1F74F2B6" w14:textId="77777777" w:rsidTr="009E4010">
        <w:trPr>
          <w:trHeight w:val="270"/>
        </w:trPr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64625DA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C26FA4E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E5D6192" w14:textId="77777777" w:rsidR="0062587C" w:rsidRPr="0062587C" w:rsidRDefault="0062587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E4010" w:rsidRPr="0062587C" w14:paraId="4BFF3D01" w14:textId="77777777" w:rsidTr="009E4010">
        <w:trPr>
          <w:trHeight w:val="49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8FED55" w14:textId="77777777" w:rsidR="009E4010" w:rsidRPr="00652613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Īpašas atzīmes (ja tādas ir)</w:t>
            </w:r>
          </w:p>
          <w:p w14:paraId="0090BF15" w14:textId="77777777" w:rsidR="00241D5C" w:rsidRPr="0062587C" w:rsidRDefault="00241D5C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Special requirements or conditions, if any</w:t>
            </w:r>
          </w:p>
        </w:tc>
      </w:tr>
    </w:tbl>
    <w:p w14:paraId="19D427EF" w14:textId="77777777" w:rsidR="00241D5C" w:rsidRPr="0062587C" w:rsidRDefault="00241D5C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14:paraId="7B0CAF39" w14:textId="77777777" w:rsidR="009E4010" w:rsidRPr="00652613" w:rsidRDefault="009E4010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vertAlign w:val="superscript"/>
          <w:lang w:val="lv-LV"/>
        </w:rPr>
      </w:pPr>
      <w:r w:rsidRPr="00652613">
        <w:rPr>
          <w:rFonts w:ascii="Times New Roman" w:eastAsia="Times New Roman" w:hAnsi="Times New Roman" w:cs="Times New Roman"/>
          <w:color w:val="414142"/>
          <w:lang w:val="lv-LV"/>
        </w:rPr>
        <w:t>12.2.</w:t>
      </w:r>
      <w:r w:rsidR="00241D5C" w:rsidRPr="00652613">
        <w:rPr>
          <w:rFonts w:ascii="Times New Roman" w:eastAsia="Times New Roman" w:hAnsi="Times New Roman" w:cs="Times New Roman"/>
          <w:color w:val="414142"/>
          <w:lang w:val="lv-LV"/>
        </w:rPr>
        <w:t xml:space="preserve"> </w:t>
      </w:r>
      <w:r w:rsidRPr="00652613">
        <w:rPr>
          <w:rFonts w:ascii="Times New Roman" w:eastAsia="Times New Roman" w:hAnsi="Times New Roman" w:cs="Times New Roman"/>
          <w:color w:val="414142"/>
          <w:lang w:val="lv-LV"/>
        </w:rPr>
        <w:t>Plānotais kuģa apkalpes minimālā sastāva darba un sardzes grafiks</w:t>
      </w:r>
      <w:r w:rsidRPr="00652613">
        <w:rPr>
          <w:rFonts w:ascii="Times New Roman" w:eastAsia="Times New Roman" w:hAnsi="Times New Roman" w:cs="Times New Roman"/>
          <w:color w:val="414142"/>
          <w:vertAlign w:val="superscript"/>
          <w:lang w:val="lv-LV"/>
        </w:rPr>
        <w:t>2</w:t>
      </w:r>
    </w:p>
    <w:p w14:paraId="30AB0EC6" w14:textId="77777777" w:rsidR="00241D5C" w:rsidRPr="0062587C" w:rsidRDefault="00241D5C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vertAlign w:val="superscript"/>
          <w:lang w:val="lv-LV"/>
        </w:rPr>
        <w:tab/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Shipboard working arrangements and watch schedule for the planned minimum crew composition</w:t>
      </w:r>
    </w:p>
    <w:p w14:paraId="2D629F84" w14:textId="77777777" w:rsidR="00241D5C" w:rsidRPr="0062587C" w:rsidRDefault="00241D5C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065"/>
        <w:gridCol w:w="1220"/>
        <w:gridCol w:w="1220"/>
        <w:gridCol w:w="1221"/>
        <w:gridCol w:w="1221"/>
        <w:gridCol w:w="1221"/>
        <w:gridCol w:w="1221"/>
      </w:tblGrid>
      <w:tr w:rsidR="009E4010" w:rsidRPr="0062587C" w14:paraId="46E64BA3" w14:textId="77777777" w:rsidTr="004814B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B8E5FC6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Amats</w:t>
            </w:r>
          </w:p>
          <w:p w14:paraId="5FFCFA15" w14:textId="77777777" w:rsidR="00241D5C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Grade/Capacity</w:t>
            </w:r>
          </w:p>
        </w:tc>
        <w:tc>
          <w:tcPr>
            <w:tcW w:w="1299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12D897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Plānotās ikdienas darba stundas jūrā</w:t>
            </w:r>
          </w:p>
          <w:p w14:paraId="790BCDFA" w14:textId="77777777" w:rsidR="00241D5C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Scheduled daily work hours at sea</w:t>
            </w:r>
          </w:p>
        </w:tc>
        <w:tc>
          <w:tcPr>
            <w:tcW w:w="1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E9E7B4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Plānotās ikdienas darba stundas ostā</w:t>
            </w:r>
          </w:p>
          <w:p w14:paraId="2C6AD635" w14:textId="77777777" w:rsidR="00241D5C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Scheduled daily work hours in port</w:t>
            </w:r>
          </w:p>
        </w:tc>
        <w:tc>
          <w:tcPr>
            <w:tcW w:w="1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A885B9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vertAlign w:val="superscript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Kopējās ikdienas atpūtas stundas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vertAlign w:val="superscript"/>
                <w:lang w:val="lv-LV"/>
              </w:rPr>
              <w:t>3</w:t>
            </w:r>
          </w:p>
          <w:p w14:paraId="711ED535" w14:textId="77777777" w:rsidR="00241D5C" w:rsidRPr="0062587C" w:rsidRDefault="00241D5C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daily rest hours</w:t>
            </w:r>
          </w:p>
        </w:tc>
      </w:tr>
      <w:tr w:rsidR="009E4010" w:rsidRPr="0062587C" w14:paraId="56B9249D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F08FF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CF07B0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sardze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br/>
              <w:t>(no-līdz)</w:t>
            </w:r>
          </w:p>
          <w:p w14:paraId="6F66BD6E" w14:textId="77777777" w:rsidR="00B74F79" w:rsidRPr="0062587C" w:rsidRDefault="00B74F79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Watchkeeping</w:t>
            </w:r>
          </w:p>
          <w:p w14:paraId="537E24A3" w14:textId="77777777" w:rsidR="00B74F79" w:rsidRPr="0062587C" w:rsidRDefault="00B74F79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506ED6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pienākumi pēc sardzes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br/>
              <w:t>(no-līdz)</w:t>
            </w:r>
          </w:p>
          <w:p w14:paraId="0DB8D79F" w14:textId="77777777" w:rsidR="00A86100" w:rsidRPr="0062587C" w:rsidRDefault="00A86100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Non-watchkeeping</w:t>
            </w:r>
          </w:p>
          <w:p w14:paraId="07349401" w14:textId="77777777" w:rsidR="00A86100" w:rsidRPr="0062587C" w:rsidRDefault="00A86100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duties</w:t>
            </w:r>
          </w:p>
          <w:p w14:paraId="071EA868" w14:textId="77777777" w:rsidR="00A86100" w:rsidRPr="0062587C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2F608B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sardze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br/>
              <w:t>(no-līdz)</w:t>
            </w:r>
          </w:p>
          <w:p w14:paraId="3A978844" w14:textId="77777777" w:rsidR="00A86100" w:rsidRPr="0062587C" w:rsidRDefault="00A86100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Watchkeeping</w:t>
            </w:r>
          </w:p>
          <w:p w14:paraId="62537563" w14:textId="77777777" w:rsidR="00A86100" w:rsidRPr="0062587C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CB4B41" w14:textId="77777777" w:rsidR="009E4010" w:rsidRPr="00652613" w:rsidRDefault="009E401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pienākumi pēc sardzes</w:t>
            </w: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br/>
              <w:t>(no-līdz)</w:t>
            </w:r>
          </w:p>
          <w:p w14:paraId="3012D2DB" w14:textId="77777777" w:rsidR="00A86100" w:rsidRPr="0062587C" w:rsidRDefault="00A86100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Non-watchkeeping</w:t>
            </w:r>
          </w:p>
          <w:p w14:paraId="5D2FF805" w14:textId="77777777" w:rsidR="00A86100" w:rsidRPr="0062587C" w:rsidRDefault="00A86100" w:rsidP="00625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duties</w:t>
            </w:r>
          </w:p>
          <w:p w14:paraId="144AB734" w14:textId="77777777" w:rsidR="00A86100" w:rsidRPr="0062587C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(from – to)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630223" w14:textId="77777777" w:rsidR="009E4010" w:rsidRPr="00652613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J</w:t>
            </w:r>
            <w:r w:rsidR="009E4010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ūrā</w:t>
            </w:r>
          </w:p>
          <w:p w14:paraId="1E55ADB1" w14:textId="77777777" w:rsidR="00A86100" w:rsidRPr="0062587C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At sea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F522E3" w14:textId="77777777" w:rsidR="009E4010" w:rsidRPr="00652613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O</w:t>
            </w:r>
            <w:r w:rsidR="009E4010" w:rsidRPr="00652613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stā</w:t>
            </w:r>
          </w:p>
          <w:p w14:paraId="72483228" w14:textId="77777777" w:rsidR="00A86100" w:rsidRPr="0062587C" w:rsidRDefault="00A86100" w:rsidP="00625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In port</w:t>
            </w:r>
          </w:p>
        </w:tc>
      </w:tr>
      <w:tr w:rsidR="009E4010" w:rsidRPr="0062587C" w14:paraId="6AE65B04" w14:textId="77777777" w:rsidTr="009E401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7BE6D1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F6B947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D2CAC1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5D3EEF7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833B1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7DE40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A0B255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3002C50E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3E974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3E24C8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15EA05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BF81BB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E0BA72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5DAD9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DA1FCD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35DFA19C" w14:textId="77777777" w:rsidTr="009E401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4E6BC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8A566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21EA2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2115F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253795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63FB8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B5C8A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0B052DF8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F47A99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B415D5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5A5E25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E9DFE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3E895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2796E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D54D5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728C3C28" w14:textId="77777777" w:rsidTr="009E401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0C1466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1B5D56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C9766F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D1773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D81CC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9D3D76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FC5D18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16891EBC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ECAD97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CC326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B75EC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BB0654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EE93C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A88CF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34BED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3948700B" w14:textId="77777777" w:rsidTr="009E401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56CDEB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A9438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90C0E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461BF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CAC953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E57D27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FF2C04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4F8054C6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FF20A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9370AB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562217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266C19E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B1EAE95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1C37FD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9C9EAD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258BA945" w14:textId="77777777" w:rsidTr="009E4010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411F8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6236BC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CDA9DD8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E62F4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AF8489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7C774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7F7B94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E4010" w:rsidRPr="0062587C" w14:paraId="432D37FC" w14:textId="77777777" w:rsidTr="009E4010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9E972B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BE1B3BD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CB91F6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F729D6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0CA1D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A90681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36B3718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5E5441A6" w14:textId="77777777" w:rsidTr="00652613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C99517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69655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E61166A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DA5C49D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748848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9D3CC6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31534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65428D38" w14:textId="77777777" w:rsidTr="0065261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677783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960C03E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BBFAB0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8D2EE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4DC64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BDB5D7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F5DD96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5FD847B7" w14:textId="77777777" w:rsidTr="00652613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30935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91E71E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5C5AAA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50F13D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E78B7A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82B7E3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96661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4B5BE5E9" w14:textId="77777777" w:rsidTr="0065261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74427F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CBD6167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84E9B3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AA63F70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DC821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47723A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A007E6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4B9C4F82" w14:textId="77777777" w:rsidTr="00652613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8FEFF1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FF4B149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423B5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EAB818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3A53B7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E85B9E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10F863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4E398118" w14:textId="77777777" w:rsidTr="0065261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A3072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756D2D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8E444B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82E32E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F6451EA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6A7511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BDF3D2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1F74034A" w14:textId="77777777" w:rsidTr="00652613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F1A4898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5F9EA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5561F52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FC5E89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3C38E21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305218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CA2ED9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1718A381" w14:textId="77777777" w:rsidTr="0065261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AEFA29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3BFCD4A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03353E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27358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73CC5F2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82A93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CA23D5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3BE1506A" w14:textId="77777777" w:rsidTr="00652613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453E5E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765FF6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4C229B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1D85DAA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8E15ED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9EC16C4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3225C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4814B0" w:rsidRPr="0062587C" w14:paraId="359107B4" w14:textId="77777777" w:rsidTr="0065261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DD6C0A8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2A9D82E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D72CD0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1DEE1B5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E85B4CC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75B9FF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6D34D7" w14:textId="77777777" w:rsidR="004814B0" w:rsidRPr="0062587C" w:rsidRDefault="004814B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17E157F0" w14:textId="77777777" w:rsidR="004814B0" w:rsidRPr="0062587C" w:rsidRDefault="004814B0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14:paraId="3AF759F8" w14:textId="77777777" w:rsidR="00A86100" w:rsidRPr="00E20E87" w:rsidRDefault="009E4010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lang w:val="lv-LV"/>
        </w:rPr>
      </w:pPr>
      <w:r w:rsidRPr="00E20E87">
        <w:rPr>
          <w:rFonts w:ascii="Times New Roman" w:eastAsia="Times New Roman" w:hAnsi="Times New Roman" w:cs="Times New Roman"/>
          <w:color w:val="414142"/>
          <w:lang w:val="lv-LV"/>
        </w:rPr>
        <w:t>Piezīmes.</w:t>
      </w:r>
    </w:p>
    <w:p w14:paraId="3E435962" w14:textId="77777777" w:rsidR="00616B38" w:rsidRPr="0062587C" w:rsidRDefault="00616B38" w:rsidP="0062587C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Notes</w:t>
      </w:r>
    </w:p>
    <w:p w14:paraId="38C8D9B9" w14:textId="77777777" w:rsidR="00A86100" w:rsidRPr="00E20E87" w:rsidRDefault="009E4010" w:rsidP="00E20E87">
      <w:pPr>
        <w:shd w:val="clear" w:color="auto" w:fill="FFFFFF"/>
        <w:spacing w:after="0" w:line="240" w:lineRule="auto"/>
        <w:ind w:firstLine="301"/>
        <w:jc w:val="both"/>
        <w:rPr>
          <w:rFonts w:ascii="Times New Roman" w:eastAsia="Times New Roman" w:hAnsi="Times New Roman" w:cs="Times New Roman"/>
          <w:color w:val="414142"/>
          <w:lang w:val="lv-LV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br/>
      </w:r>
      <w:r w:rsidRPr="00E20E87">
        <w:rPr>
          <w:rFonts w:ascii="Times New Roman" w:eastAsia="Times New Roman" w:hAnsi="Times New Roman" w:cs="Times New Roman"/>
          <w:color w:val="414142"/>
          <w:vertAlign w:val="superscript"/>
          <w:lang w:val="lv-LV"/>
        </w:rPr>
        <w:t>1</w:t>
      </w:r>
      <w:r w:rsidRPr="00E20E87">
        <w:rPr>
          <w:rFonts w:ascii="Times New Roman" w:eastAsia="Times New Roman" w:hAnsi="Times New Roman" w:cs="Times New Roman"/>
          <w:color w:val="414142"/>
          <w:lang w:val="lv-LV"/>
        </w:rPr>
        <w:t> Šo sadaļu aizpilda, ja piedāvātais kuģa apkalpes minimālais sastāvs atšķiras no Ministru kabineta 2006. gada 24. janvāra noteikumos Nr. 80 "</w:t>
      </w:r>
      <w:hyperlink r:id="rId4" w:tgtFrame="_blank" w:history="1">
        <w:r w:rsidRPr="00E20E87">
          <w:rPr>
            <w:rFonts w:ascii="Times New Roman" w:eastAsia="Times New Roman" w:hAnsi="Times New Roman" w:cs="Times New Roman"/>
            <w:color w:val="16497B"/>
            <w:lang w:val="lv-LV"/>
          </w:rPr>
          <w:t>Noteikumi par kuģu apkalpes minimālo sastāvu</w:t>
        </w:r>
      </w:hyperlink>
      <w:r w:rsidRPr="00E20E87">
        <w:rPr>
          <w:rFonts w:ascii="Times New Roman" w:eastAsia="Times New Roman" w:hAnsi="Times New Roman" w:cs="Times New Roman"/>
          <w:color w:val="414142"/>
          <w:lang w:val="lv-LV"/>
        </w:rPr>
        <w:t>" norādītajām kuģu apkalpes minimālā sastāva normām vai attiecīgo informāciju pieprasa valsts akciju sabiedrības "Latvijas Jūras administrācija" Kuģošanas drošības inspekcija.</w:t>
      </w:r>
    </w:p>
    <w:p w14:paraId="0C554EE0" w14:textId="77777777" w:rsidR="00A86100" w:rsidRPr="0062587C" w:rsidRDefault="00A86100" w:rsidP="00E20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lastRenderedPageBreak/>
        <w:t xml:space="preserve">This section shall be completed if the proposed minimum composition of the crew of the ship differs from those specified in the Cabinet Regulation No. 80 adopted on 24 </w:t>
      </w:r>
      <w:r w:rsidR="00616B38"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January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 2006 “Regulations regarding the minimum safe manning of ships” or shall be requested by the Maritime Safety Inspectorate of the Maritime Administration of Latvia</w:t>
      </w:r>
    </w:p>
    <w:p w14:paraId="3FBF917C" w14:textId="77777777" w:rsidR="009F54D4" w:rsidRPr="00E20E87" w:rsidRDefault="009E4010" w:rsidP="00E20E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lang w:val="lv-LV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br/>
      </w:r>
      <w:r w:rsidRPr="00E20E87">
        <w:rPr>
          <w:rFonts w:ascii="Times New Roman" w:eastAsia="Times New Roman" w:hAnsi="Times New Roman" w:cs="Times New Roman"/>
          <w:color w:val="414142"/>
          <w:vertAlign w:val="superscript"/>
          <w:lang w:val="lv-LV"/>
        </w:rPr>
        <w:t>2</w:t>
      </w:r>
      <w:r w:rsidRPr="00E20E87">
        <w:rPr>
          <w:rFonts w:ascii="Times New Roman" w:eastAsia="Times New Roman" w:hAnsi="Times New Roman" w:cs="Times New Roman"/>
          <w:color w:val="414142"/>
          <w:lang w:val="lv-LV"/>
        </w:rPr>
        <w:t> Šo sadaļu neaizpilda pasažieru kuģiem vai ro-ro pasažieru kuģiem, kas iesaistīti starptautiskajā kuģošanā, zvejas kuģiem ar garumu līdz 45 metriem un ar reisa ilgumu līdz 16 stundām Baltijas jūrā un Rīgas jūras līcī un iekšējo ūdeņu kuģiem.</w:t>
      </w:r>
    </w:p>
    <w:p w14:paraId="333D1F09" w14:textId="77777777" w:rsidR="009F54D4" w:rsidRPr="0062587C" w:rsidRDefault="009F54D4" w:rsidP="00E20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This section shall not be completed for passenger ships or RO-RO passenger ships engaged in international shipping, for fishing vessels of a </w:t>
      </w:r>
      <w:r w:rsidR="00616B38"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length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 of up to 45 metres and with a voyage duration of up to 16 hours in the Baltic Sea and the Gulf of Riga and for inland water ships.</w:t>
      </w:r>
    </w:p>
    <w:p w14:paraId="4ADC5FB4" w14:textId="77777777" w:rsidR="009E4010" w:rsidRPr="00E20E87" w:rsidRDefault="009E4010" w:rsidP="00E20E8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lang w:val="lv-LV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  <w:br/>
      </w:r>
      <w:r w:rsidRPr="00E20E87">
        <w:rPr>
          <w:rFonts w:ascii="Times New Roman" w:eastAsia="Times New Roman" w:hAnsi="Times New Roman" w:cs="Times New Roman"/>
          <w:color w:val="414142"/>
          <w:vertAlign w:val="superscript"/>
          <w:lang w:val="lv-LV"/>
        </w:rPr>
        <w:t>3</w:t>
      </w:r>
      <w:r w:rsidRPr="00E20E87">
        <w:rPr>
          <w:rFonts w:ascii="Times New Roman" w:eastAsia="Times New Roman" w:hAnsi="Times New Roman" w:cs="Times New Roman"/>
          <w:color w:val="414142"/>
          <w:lang w:val="lv-LV"/>
        </w:rPr>
        <w:t> Plānotais minimālais atpūtas laiks nedrīkst būt mazāks par 10 stundām jebkurā 24 stundu periodā un 77 stundas jebkurā septiņu dienu periodā. Minimālais atpūtas laiks ir piemērojams saskaņā ar </w:t>
      </w:r>
      <w:hyperlink r:id="rId5" w:tgtFrame="_blank" w:history="1">
        <w:r w:rsidRPr="00E20E87">
          <w:rPr>
            <w:rFonts w:ascii="Times New Roman" w:eastAsia="Times New Roman" w:hAnsi="Times New Roman" w:cs="Times New Roman"/>
            <w:color w:val="16497B"/>
            <w:lang w:val="lv-LV"/>
          </w:rPr>
          <w:t>Jūras kodeksu</w:t>
        </w:r>
      </w:hyperlink>
      <w:r w:rsidRPr="00E20E87">
        <w:rPr>
          <w:rFonts w:ascii="Times New Roman" w:eastAsia="Times New Roman" w:hAnsi="Times New Roman" w:cs="Times New Roman"/>
          <w:color w:val="414142"/>
          <w:lang w:val="lv-LV"/>
        </w:rPr>
        <w:t>, kurā iekļautas 2006. gada konvencijas par darbu jūrniecībā (</w:t>
      </w:r>
      <w:r w:rsidRPr="00E20E87">
        <w:rPr>
          <w:rFonts w:ascii="Times New Roman" w:eastAsia="Times New Roman" w:hAnsi="Times New Roman" w:cs="Times New Roman"/>
          <w:i/>
          <w:iCs/>
          <w:color w:val="414142"/>
          <w:lang w:val="lv-LV"/>
        </w:rPr>
        <w:t>MLC</w:t>
      </w:r>
      <w:r w:rsidRPr="00E20E87">
        <w:rPr>
          <w:rFonts w:ascii="Times New Roman" w:eastAsia="Times New Roman" w:hAnsi="Times New Roman" w:cs="Times New Roman"/>
          <w:color w:val="414142"/>
          <w:lang w:val="lv-LV"/>
        </w:rPr>
        <w:t>, 2006) prasības, kā arī ar jebkuru piemērojamo koplīgumu, kas reģistrēts vai atļauts saskaņā ar minēto konvenciju un 1978. gada Starptautisko konvenciju par jūrnieku sagatavošanu un diplomēšanu, kā arī sardzes pildīšanu (</w:t>
      </w:r>
      <w:r w:rsidRPr="00E20E87">
        <w:rPr>
          <w:rFonts w:ascii="Times New Roman" w:eastAsia="Times New Roman" w:hAnsi="Times New Roman" w:cs="Times New Roman"/>
          <w:i/>
          <w:iCs/>
          <w:color w:val="414142"/>
          <w:lang w:val="lv-LV"/>
        </w:rPr>
        <w:t>STCW</w:t>
      </w:r>
      <w:r w:rsidRPr="00E20E87">
        <w:rPr>
          <w:rFonts w:ascii="Times New Roman" w:eastAsia="Times New Roman" w:hAnsi="Times New Roman" w:cs="Times New Roman"/>
          <w:color w:val="414142"/>
          <w:lang w:val="lv-LV"/>
        </w:rPr>
        <w:t> konvencija).</w:t>
      </w:r>
    </w:p>
    <w:p w14:paraId="03506884" w14:textId="77777777" w:rsidR="009F54D4" w:rsidRPr="0062587C" w:rsidRDefault="009F54D4" w:rsidP="00E20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The planned minimum rest period shall not be less than 10 hours in any 24-hour period and 77 hours in any seven day period. The minimum rest period shall be applicable in accordance with the Maritime Code, which includes the requirements of the Maritime </w:t>
      </w:r>
      <w:r w:rsidR="00E07466"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L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abour Convention 2006 (MLC, 2006) , as well as any </w:t>
      </w:r>
      <w:r w:rsidR="00616B38"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applicable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 collective agreement registered or permitted under th</w:t>
      </w:r>
      <w:r w:rsidR="00E07466"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e above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 Convention and the </w:t>
      </w:r>
      <w:r w:rsidRPr="0062587C">
        <w:rPr>
          <w:rFonts w:ascii="Times New Roman" w:hAnsi="Times New Roman" w:cs="Times New Roman"/>
          <w:bCs/>
          <w:color w:val="000000"/>
          <w:sz w:val="20"/>
          <w:szCs w:val="20"/>
          <w:lang w:val="en-GB"/>
        </w:rPr>
        <w:t>International Convention on Standards of Training, Certification and Watchkeeping for Seafarers (STCW Convention).</w:t>
      </w: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 xml:space="preserve"> 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05"/>
        <w:gridCol w:w="4676"/>
        <w:gridCol w:w="1324"/>
      </w:tblGrid>
      <w:tr w:rsidR="009E4010" w:rsidRPr="0062587C" w14:paraId="4511DF3B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EC6478D" w14:textId="77777777" w:rsidR="00353865" w:rsidRPr="0062587C" w:rsidRDefault="00353865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  <w:p w14:paraId="57B3BD85" w14:textId="77777777"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Kontaktpersona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57A8B3B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93C3032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E07466" w:rsidRPr="0062587C" w14:paraId="4AB5CB0D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ADB7F1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Contact person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768CC3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30A79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175FA966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B3B9EBE" w14:textId="77777777"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Kontaktinformācija</w:t>
            </w:r>
            <w:r w:rsidR="009D675B"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 xml:space="preserve"> (tālrunis, e-pasts)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945C3E0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47854F3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E07466" w:rsidRPr="0062587C" w14:paraId="0431D3E8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26D98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Contact details</w:t>
            </w:r>
            <w:r w:rsidR="009D675B"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 xml:space="preserve"> (phone, e-mail)</w:t>
            </w:r>
          </w:p>
        </w:tc>
        <w:tc>
          <w:tcPr>
            <w:tcW w:w="2486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2E633B42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E5210E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21C6E62F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69B1924" w14:textId="77777777"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Paraksts*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2033D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71E764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E07466" w:rsidRPr="0062587C" w14:paraId="3BDC384A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79607B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2486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</w:tcPr>
          <w:p w14:paraId="59772C7E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F2C77F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9E4010" w:rsidRPr="0062587C" w14:paraId="0A4CA585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6850F8" w14:textId="77777777" w:rsidR="009E4010" w:rsidRPr="00E20E87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lang w:val="lv-LV"/>
              </w:rPr>
            </w:pPr>
            <w:r w:rsidRPr="00E20E87">
              <w:rPr>
                <w:rFonts w:ascii="Times New Roman" w:eastAsia="Times New Roman" w:hAnsi="Times New Roman" w:cs="Times New Roman"/>
                <w:color w:val="414142"/>
                <w:lang w:val="lv-LV"/>
              </w:rPr>
              <w:t>Datums*</w:t>
            </w:r>
          </w:p>
        </w:tc>
        <w:tc>
          <w:tcPr>
            <w:tcW w:w="2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F6E4A7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0AEBB1A" w14:textId="77777777" w:rsidR="009E4010" w:rsidRPr="0062587C" w:rsidRDefault="009E4010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E07466" w:rsidRPr="0062587C" w14:paraId="212B8920" w14:textId="77777777" w:rsidTr="009D675B">
        <w:tc>
          <w:tcPr>
            <w:tcW w:w="18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6A753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</w:pPr>
            <w:r w:rsidRPr="0062587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7FDE3FC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20034E" w14:textId="77777777" w:rsidR="00E07466" w:rsidRPr="0062587C" w:rsidRDefault="00E07466" w:rsidP="00625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</w:tbl>
    <w:p w14:paraId="1E38568A" w14:textId="77777777" w:rsidR="004814B0" w:rsidRPr="0062587C" w:rsidRDefault="004814B0" w:rsidP="0062587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val="lv-LV"/>
        </w:rPr>
      </w:pPr>
    </w:p>
    <w:p w14:paraId="725CA24E" w14:textId="77777777" w:rsidR="00E07466" w:rsidRPr="00E20E87" w:rsidRDefault="009E4010" w:rsidP="0062587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lang w:val="lv-LV"/>
        </w:rPr>
      </w:pPr>
      <w:r w:rsidRPr="00E20E87">
        <w:rPr>
          <w:rFonts w:ascii="Times New Roman" w:eastAsia="Times New Roman" w:hAnsi="Times New Roman" w:cs="Times New Roman"/>
          <w:color w:val="414142"/>
          <w:lang w:val="lv-LV"/>
        </w:rPr>
        <w:t>Piezīme.</w:t>
      </w:r>
    </w:p>
    <w:p w14:paraId="66CB70B0" w14:textId="77777777" w:rsidR="00E07466" w:rsidRPr="0062587C" w:rsidRDefault="00E07466" w:rsidP="0062587C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</w:pPr>
      <w:r w:rsidRPr="0062587C">
        <w:rPr>
          <w:rFonts w:ascii="Times New Roman" w:eastAsia="Times New Roman" w:hAnsi="Times New Roman" w:cs="Times New Roman"/>
          <w:color w:val="414142"/>
          <w:sz w:val="20"/>
          <w:szCs w:val="20"/>
          <w:lang w:val="en-GB"/>
        </w:rPr>
        <w:t>Note</w:t>
      </w:r>
    </w:p>
    <w:p w14:paraId="25AEEE93" w14:textId="77777777" w:rsidR="009E4010" w:rsidRPr="00E20E87" w:rsidRDefault="009E4010" w:rsidP="00625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lang w:val="lv-LV"/>
        </w:rPr>
      </w:pPr>
      <w:r w:rsidRPr="00E20E87">
        <w:rPr>
          <w:rFonts w:ascii="Times New Roman" w:eastAsia="Times New Roman" w:hAnsi="Times New Roman" w:cs="Times New Roman"/>
          <w:color w:val="414142"/>
          <w:lang w:val="lv-LV"/>
        </w:rPr>
        <w:t>* Dokumenta rekvizītus "paraksts" un "datums" neaizpilda, ja elektroniskais dokuments ir sagatavots atbilstoši normatīvajiem aktiem par elektronisko dokumentu noformēšanu."</w:t>
      </w:r>
    </w:p>
    <w:p w14:paraId="430340B0" w14:textId="77777777" w:rsidR="00E07466" w:rsidRPr="0062587C" w:rsidRDefault="00E07466" w:rsidP="0062587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62587C">
        <w:rPr>
          <w:rFonts w:ascii="Times New Roman" w:hAnsi="Times New Roman" w:cs="Times New Roman"/>
          <w:sz w:val="20"/>
          <w:szCs w:val="20"/>
          <w:lang w:val="en-GB"/>
        </w:rPr>
        <w:t>The properties of the document “signature” and “date” shall not be filled in if the electronic document has been prepared in accordance with the regulato</w:t>
      </w:r>
      <w:r w:rsidR="00616B38" w:rsidRPr="0062587C">
        <w:rPr>
          <w:rFonts w:ascii="Times New Roman" w:hAnsi="Times New Roman" w:cs="Times New Roman"/>
          <w:sz w:val="20"/>
          <w:szCs w:val="20"/>
          <w:lang w:val="en-GB"/>
        </w:rPr>
        <w:t>ry enactments regarding the preparation</w:t>
      </w:r>
      <w:r w:rsidRPr="0062587C">
        <w:rPr>
          <w:rFonts w:ascii="Times New Roman" w:hAnsi="Times New Roman" w:cs="Times New Roman"/>
          <w:sz w:val="20"/>
          <w:szCs w:val="20"/>
          <w:lang w:val="en-GB"/>
        </w:rPr>
        <w:t xml:space="preserve"> of </w:t>
      </w:r>
      <w:r w:rsidR="00E20E87" w:rsidRPr="0062587C">
        <w:rPr>
          <w:rFonts w:ascii="Times New Roman" w:hAnsi="Times New Roman" w:cs="Times New Roman"/>
          <w:sz w:val="20"/>
          <w:szCs w:val="20"/>
          <w:lang w:val="en-GB"/>
        </w:rPr>
        <w:t>electronic</w:t>
      </w:r>
      <w:r w:rsidRPr="0062587C">
        <w:rPr>
          <w:rFonts w:ascii="Times New Roman" w:hAnsi="Times New Roman" w:cs="Times New Roman"/>
          <w:sz w:val="20"/>
          <w:szCs w:val="20"/>
          <w:lang w:val="en-GB"/>
        </w:rPr>
        <w:t xml:space="preserve"> documents.</w:t>
      </w:r>
    </w:p>
    <w:sectPr w:rsidR="00E07466" w:rsidRPr="0062587C" w:rsidSect="004814B0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10"/>
    <w:rsid w:val="000B2765"/>
    <w:rsid w:val="002419AE"/>
    <w:rsid w:val="00241D5C"/>
    <w:rsid w:val="00301BDA"/>
    <w:rsid w:val="00353865"/>
    <w:rsid w:val="004814B0"/>
    <w:rsid w:val="00616B38"/>
    <w:rsid w:val="0062587C"/>
    <w:rsid w:val="00632A95"/>
    <w:rsid w:val="00652613"/>
    <w:rsid w:val="007050CB"/>
    <w:rsid w:val="00707743"/>
    <w:rsid w:val="00874F42"/>
    <w:rsid w:val="00880165"/>
    <w:rsid w:val="008F44ED"/>
    <w:rsid w:val="009D675B"/>
    <w:rsid w:val="009E4010"/>
    <w:rsid w:val="009F54D4"/>
    <w:rsid w:val="00A86100"/>
    <w:rsid w:val="00A96B36"/>
    <w:rsid w:val="00AB7579"/>
    <w:rsid w:val="00B74F79"/>
    <w:rsid w:val="00C05393"/>
    <w:rsid w:val="00E07466"/>
    <w:rsid w:val="00E20E87"/>
    <w:rsid w:val="00E37556"/>
    <w:rsid w:val="00E81E08"/>
    <w:rsid w:val="00F62602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B04E"/>
  <w15:chartTrackingRefBased/>
  <w15:docId w15:val="{FBC27282-C365-49BF-9648-5F4ACB5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E4010"/>
    <w:rPr>
      <w:color w:val="0000FF"/>
      <w:u w:val="single"/>
    </w:rPr>
  </w:style>
  <w:style w:type="character" w:customStyle="1" w:styleId="word">
    <w:name w:val="word"/>
    <w:basedOn w:val="DefaultParagraphFont"/>
    <w:rsid w:val="00A86100"/>
  </w:style>
  <w:style w:type="character" w:customStyle="1" w:styleId="phrase">
    <w:name w:val="phrase"/>
    <w:basedOn w:val="DefaultParagraphFont"/>
    <w:rsid w:val="009F5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76358-juras-kodekss" TargetMode="External"/><Relationship Id="rId4" Type="http://schemas.openxmlformats.org/officeDocument/2006/relationships/hyperlink" Target="https://likumi.lv/ta/id/127427-noteikumi-par-kugu-apkalpes-minimalo-sasta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3840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Ozoliņš</dc:creator>
  <cp:keywords/>
  <dc:description/>
  <cp:lastModifiedBy>JA NK006</cp:lastModifiedBy>
  <cp:revision>4</cp:revision>
  <dcterms:created xsi:type="dcterms:W3CDTF">2021-01-19T09:53:00Z</dcterms:created>
  <dcterms:modified xsi:type="dcterms:W3CDTF">2021-01-19T10:02:00Z</dcterms:modified>
</cp:coreProperties>
</file>